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D224C" w:rsidR="00E73C51" w:rsidP="7E9622F9" w:rsidRDefault="00B309AA" w14:paraId="288E6AE5" w14:textId="765400D6">
      <w:pPr>
        <w:spacing w:after="0" w:line="240" w:lineRule="auto"/>
        <w:jc w:val="right"/>
        <w:rPr>
          <w:rFonts w:ascii="Book Antiqua" w:hAnsi="Book Antiqua" w:eastAsia="Book Antiqua" w:cs="Book Antiqua"/>
          <w:b w:val="1"/>
          <w:bCs w:val="1"/>
          <w:sz w:val="24"/>
          <w:szCs w:val="24"/>
          <w:lang w:val="en-US"/>
        </w:rPr>
      </w:pPr>
      <w:r w:rsidRPr="7E9622F9" w:rsidR="17F22B08">
        <w:rPr>
          <w:rFonts w:ascii="Book Antiqua" w:hAnsi="Book Antiqua" w:eastAsia="Book Antiqua" w:cs="Book Antiqua"/>
          <w:b w:val="1"/>
          <w:bCs w:val="1"/>
          <w:sz w:val="24"/>
          <w:szCs w:val="24"/>
          <w:lang w:val="en-US"/>
        </w:rPr>
        <w:t>E</w:t>
      </w:r>
      <w:r w:rsidRPr="7E9622F9" w:rsidR="00B309AA">
        <w:rPr>
          <w:rFonts w:ascii="Book Antiqua" w:hAnsi="Book Antiqua" w:eastAsia="Book Antiqua" w:cs="Book Antiqua"/>
          <w:b w:val="1"/>
          <w:bCs w:val="1"/>
          <w:sz w:val="24"/>
          <w:szCs w:val="24"/>
          <w:lang w:val="en-US"/>
        </w:rPr>
        <w:t>sta</w:t>
      </w:r>
      <w:r w:rsidRPr="7E9622F9" w:rsidR="19F93CFF">
        <w:rPr>
          <w:rFonts w:ascii="Book Antiqua" w:hAnsi="Book Antiqua" w:eastAsia="Book Antiqua" w:cs="Book Antiqua"/>
          <w:b w:val="1"/>
          <w:bCs w:val="1"/>
          <w:sz w:val="24"/>
          <w:szCs w:val="24"/>
          <w:lang w:val="en-US"/>
        </w:rPr>
        <w:t>m</w:t>
      </w:r>
      <w:r w:rsidRPr="7E9622F9" w:rsidR="00B309AA">
        <w:rPr>
          <w:rFonts w:ascii="Book Antiqua" w:hAnsi="Book Antiqua" w:eastAsia="Book Antiqua" w:cs="Book Antiqua"/>
          <w:b w:val="1"/>
          <w:bCs w:val="1"/>
          <w:sz w:val="24"/>
          <w:szCs w:val="24"/>
          <w:lang w:val="en-US"/>
        </w:rPr>
        <w:t>bul</w:t>
      </w:r>
      <w:r w:rsidRPr="7E9622F9" w:rsidR="00B309AA">
        <w:rPr>
          <w:rFonts w:ascii="Book Antiqua" w:hAnsi="Book Antiqua" w:eastAsia="Book Antiqua" w:cs="Book Antiqua"/>
          <w:b w:val="1"/>
          <w:bCs w:val="1"/>
          <w:sz w:val="24"/>
          <w:szCs w:val="24"/>
          <w:lang w:val="en-US"/>
        </w:rPr>
        <w:t xml:space="preserve"> 2</w:t>
      </w:r>
      <w:r w:rsidRPr="7E9622F9" w:rsidR="0087793C">
        <w:rPr>
          <w:rFonts w:ascii="Book Antiqua" w:hAnsi="Book Antiqua" w:eastAsia="Book Antiqua" w:cs="Book Antiqua"/>
          <w:b w:val="1"/>
          <w:bCs w:val="1"/>
          <w:sz w:val="24"/>
          <w:szCs w:val="24"/>
          <w:lang w:val="en-US"/>
        </w:rPr>
        <w:t>6</w:t>
      </w:r>
      <w:r w:rsidRPr="7E9622F9" w:rsidR="00B309AA">
        <w:rPr>
          <w:rFonts w:ascii="Book Antiqua" w:hAnsi="Book Antiqua" w:eastAsia="Book Antiqua" w:cs="Book Antiqua"/>
          <w:b w:val="1"/>
          <w:bCs w:val="1"/>
          <w:sz w:val="24"/>
          <w:szCs w:val="24"/>
          <w:lang w:val="en-US"/>
        </w:rPr>
        <w:t xml:space="preserve"> Sept</w:t>
      </w:r>
      <w:r w:rsidRPr="7E9622F9" w:rsidR="5972CFC6">
        <w:rPr>
          <w:rFonts w:ascii="Book Antiqua" w:hAnsi="Book Antiqua" w:eastAsia="Book Antiqua" w:cs="Book Antiqua"/>
          <w:b w:val="1"/>
          <w:bCs w:val="1"/>
          <w:sz w:val="24"/>
          <w:szCs w:val="24"/>
          <w:lang w:val="en-US"/>
        </w:rPr>
        <w:t>i</w:t>
      </w:r>
      <w:r w:rsidRPr="7E9622F9" w:rsidR="00B309AA">
        <w:rPr>
          <w:rFonts w:ascii="Book Antiqua" w:hAnsi="Book Antiqua" w:eastAsia="Book Antiqua" w:cs="Book Antiqua"/>
          <w:b w:val="1"/>
          <w:bCs w:val="1"/>
          <w:sz w:val="24"/>
          <w:szCs w:val="24"/>
          <w:lang w:val="en-US"/>
        </w:rPr>
        <w:t>emb</w:t>
      </w:r>
      <w:r w:rsidRPr="7E9622F9" w:rsidR="226A5001">
        <w:rPr>
          <w:rFonts w:ascii="Book Antiqua" w:hAnsi="Book Antiqua" w:eastAsia="Book Antiqua" w:cs="Book Antiqua"/>
          <w:b w:val="1"/>
          <w:bCs w:val="1"/>
          <w:sz w:val="24"/>
          <w:szCs w:val="24"/>
          <w:lang w:val="en-US"/>
        </w:rPr>
        <w:t>re</w:t>
      </w:r>
      <w:r w:rsidRPr="7E9622F9" w:rsidR="00E73C51">
        <w:rPr>
          <w:rFonts w:ascii="Book Antiqua" w:hAnsi="Book Antiqua" w:eastAsia="Book Antiqua" w:cs="Book Antiqua"/>
          <w:b w:val="1"/>
          <w:bCs w:val="1"/>
          <w:sz w:val="24"/>
          <w:szCs w:val="24"/>
          <w:lang w:val="en-US"/>
        </w:rPr>
        <w:t xml:space="preserve"> 202</w:t>
      </w:r>
      <w:r w:rsidRPr="7E9622F9" w:rsidR="00E02D3E">
        <w:rPr>
          <w:rFonts w:ascii="Book Antiqua" w:hAnsi="Book Antiqua" w:eastAsia="Book Antiqua" w:cs="Book Antiqua"/>
          <w:b w:val="1"/>
          <w:bCs w:val="1"/>
          <w:sz w:val="24"/>
          <w:szCs w:val="24"/>
          <w:lang w:val="en-US"/>
        </w:rPr>
        <w:t>5</w:t>
      </w:r>
    </w:p>
    <w:p w:rsidR="00E73C51" w:rsidP="003556E4" w:rsidRDefault="00E73C51" w14:paraId="1E0165DE" w14:textId="77777777">
      <w:pPr>
        <w:spacing w:after="0"/>
        <w:jc w:val="both"/>
        <w:rPr>
          <w:rFonts w:ascii="Book Antiqua" w:hAnsi="Book Antiqua"/>
          <w:sz w:val="24"/>
          <w:szCs w:val="24"/>
        </w:rPr>
      </w:pPr>
    </w:p>
    <w:p w:rsidR="7E329149" w:rsidP="7E9622F9" w:rsidRDefault="7E329149" w14:paraId="00DDC58B" w14:textId="3A61E612">
      <w:pPr>
        <w:pStyle w:val="Normal"/>
        <w:spacing w:after="0" w:line="276" w:lineRule="auto"/>
        <w:jc w:val="center"/>
        <w:rPr>
          <w:rFonts w:ascii="Book Antiqua" w:hAnsi="Book Antiqua" w:eastAsia="Book Antiqua" w:cs="Book Antiqua"/>
          <w:b w:val="1"/>
          <w:bCs w:val="1"/>
          <w:noProof w:val="0"/>
          <w:sz w:val="32"/>
          <w:szCs w:val="32"/>
          <w:lang w:val="es-ES"/>
        </w:rPr>
      </w:pPr>
      <w:r w:rsidRPr="7E9622F9" w:rsidR="7E329149">
        <w:rPr>
          <w:rFonts w:ascii="Book Antiqua" w:hAnsi="Book Antiqua" w:eastAsia="Book Antiqua" w:cs="Book Antiqua"/>
          <w:b w:val="1"/>
          <w:bCs w:val="1"/>
          <w:noProof w:val="0"/>
          <w:sz w:val="32"/>
          <w:szCs w:val="32"/>
          <w:lang w:val="es-ES"/>
        </w:rPr>
        <w:t>Turkish</w:t>
      </w:r>
      <w:r w:rsidRPr="7E9622F9" w:rsidR="7E329149">
        <w:rPr>
          <w:rFonts w:ascii="Book Antiqua" w:hAnsi="Book Antiqua" w:eastAsia="Book Antiqua" w:cs="Book Antiqua"/>
          <w:b w:val="1"/>
          <w:bCs w:val="1"/>
          <w:noProof w:val="0"/>
          <w:sz w:val="32"/>
          <w:szCs w:val="32"/>
          <w:lang w:val="es-ES"/>
        </w:rPr>
        <w:t xml:space="preserve"> Airlines ampliará su flota con un pedido a Boeing</w:t>
      </w:r>
    </w:p>
    <w:p w:rsidR="00E73C51" w:rsidP="003556E4" w:rsidRDefault="00E73C51" w14:paraId="6F2D989D" w14:noSpellErr="1" w14:textId="7E5D2B6F">
      <w:pPr>
        <w:spacing w:after="0"/>
        <w:ind w:firstLine="720"/>
        <w:jc w:val="both"/>
        <w:rPr>
          <w:rFonts w:ascii="Book Antiqua" w:hAnsi="Book Antiqua"/>
          <w:sz w:val="24"/>
          <w:szCs w:val="24"/>
        </w:rPr>
      </w:pPr>
    </w:p>
    <w:p w:rsidR="580008C3" w:rsidP="5B13A8F8" w:rsidRDefault="580008C3" w14:paraId="2AED181A" w14:textId="5210BBBA">
      <w:pPr>
        <w:spacing w:before="240" w:beforeAutospacing="off" w:after="240" w:afterAutospacing="off"/>
        <w:jc w:val="both"/>
      </w:pPr>
      <w:r w:rsidRPr="5B13A8F8" w:rsidR="580008C3">
        <w:rPr>
          <w:rFonts w:ascii="Book Antiqua" w:hAnsi="Book Antiqua" w:eastAsia="Book Antiqua" w:cs="Book Antiqua"/>
          <w:noProof w:val="0"/>
          <w:sz w:val="24"/>
          <w:szCs w:val="24"/>
          <w:lang w:val="en-GB"/>
        </w:rPr>
        <w:t>Volando a más países que cualquier otra aerolínea en el mundo, Turkish Airlines da un paso más en línea con sus planes estratégicos de crecimiento.</w:t>
      </w:r>
    </w:p>
    <w:p w:rsidR="580008C3" w:rsidP="5B13A8F8" w:rsidRDefault="580008C3" w14:paraId="22505503" w14:textId="25562AEE">
      <w:pPr>
        <w:spacing w:before="240" w:beforeAutospacing="off" w:after="240" w:afterAutospacing="off"/>
        <w:jc w:val="both"/>
      </w:pPr>
      <w:r w:rsidRPr="5B13A8F8" w:rsidR="580008C3">
        <w:rPr>
          <w:rFonts w:ascii="Book Antiqua" w:hAnsi="Book Antiqua" w:eastAsia="Book Antiqua" w:cs="Book Antiqua"/>
          <w:noProof w:val="0"/>
          <w:sz w:val="24"/>
          <w:szCs w:val="24"/>
          <w:lang w:val="en-GB"/>
        </w:rPr>
        <w:t>La aerolínea nacional de bandera ha alcanzado un acuerdo con Boeing y añadirá un total de 75 aviones de fuselaje ancho Boeing 787-9 y 787-10 a su flota entre 2029 y 2034, consistentes en 50 pedidos en firme y 25 en opción dentro de este marco.</w:t>
      </w:r>
    </w:p>
    <w:p w:rsidR="580008C3" w:rsidP="5B13A8F8" w:rsidRDefault="580008C3" w14:paraId="36648DA7" w14:textId="29156A9A">
      <w:pPr>
        <w:spacing w:before="240" w:beforeAutospacing="off" w:after="240" w:afterAutospacing="off"/>
        <w:jc w:val="both"/>
      </w:pPr>
      <w:r w:rsidRPr="5B13A8F8" w:rsidR="580008C3">
        <w:rPr>
          <w:rFonts w:ascii="Book Antiqua" w:hAnsi="Book Antiqua" w:eastAsia="Book Antiqua" w:cs="Book Antiqua"/>
          <w:noProof w:val="0"/>
          <w:sz w:val="24"/>
          <w:szCs w:val="24"/>
          <w:lang w:val="en-GB"/>
        </w:rPr>
        <w:t>En cuanto a la adquisición de motores, Turkish Airlines continúa negociaciones con los fabricantes Rolls-Royce y GE Aerospace. Como parte de esta adquisición estratégica, las negociaciones entre Turkish Airlines y Boeing para la compra de un total de 150 aeronaves, consistentes en 100 pedidos en firme y 50 en opción del modelo 737-8/10 MAX, ya se han completado. Sujeto a la conclusión exitosa de las conversaciones en curso con el fabricante de motores CFM International, se realizará el pedido de los aviones 737-8/10 MAX.</w:t>
      </w:r>
    </w:p>
    <w:p w:rsidR="580008C3" w:rsidP="2736E254" w:rsidRDefault="580008C3" w14:paraId="49D8DD49" w14:textId="32457587">
      <w:pPr>
        <w:spacing w:before="240" w:beforeAutospacing="off" w:after="240" w:afterAutospacing="off"/>
        <w:jc w:val="both"/>
        <w:rPr>
          <w:rFonts w:ascii="Book Antiqua" w:hAnsi="Book Antiqua" w:eastAsia="Book Antiqua" w:cs="Book Antiqua"/>
          <w:noProof w:val="0"/>
          <w:sz w:val="24"/>
          <w:szCs w:val="24"/>
          <w:lang w:val="es-ES"/>
        </w:rPr>
      </w:pPr>
      <w:r w:rsidRPr="2736E254" w:rsidR="580008C3">
        <w:rPr>
          <w:rFonts w:ascii="Book Antiqua" w:hAnsi="Book Antiqua" w:eastAsia="Book Antiqua" w:cs="Book Antiqua"/>
          <w:noProof w:val="0"/>
          <w:sz w:val="24"/>
          <w:szCs w:val="24"/>
          <w:lang w:val="es-ES"/>
        </w:rPr>
        <w:t xml:space="preserve">Este </w:t>
      </w:r>
      <w:r w:rsidRPr="2736E254" w:rsidR="580008C3">
        <w:rPr>
          <w:rFonts w:ascii="Book Antiqua" w:hAnsi="Book Antiqua" w:eastAsia="Book Antiqua" w:cs="Book Antiqua"/>
          <w:noProof w:val="0"/>
          <w:sz w:val="24"/>
          <w:szCs w:val="24"/>
          <w:lang w:val="es-ES"/>
        </w:rPr>
        <w:t>acuerdo</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constituye</w:t>
      </w:r>
      <w:r w:rsidRPr="2736E254" w:rsidR="580008C3">
        <w:rPr>
          <w:rFonts w:ascii="Book Antiqua" w:hAnsi="Book Antiqua" w:eastAsia="Book Antiqua" w:cs="Book Antiqua"/>
          <w:noProof w:val="0"/>
          <w:sz w:val="24"/>
          <w:szCs w:val="24"/>
          <w:lang w:val="es-ES"/>
        </w:rPr>
        <w:t xml:space="preserve"> un claro </w:t>
      </w:r>
      <w:r w:rsidRPr="2736E254" w:rsidR="580008C3">
        <w:rPr>
          <w:rFonts w:ascii="Book Antiqua" w:hAnsi="Book Antiqua" w:eastAsia="Book Antiqua" w:cs="Book Antiqua"/>
          <w:noProof w:val="0"/>
          <w:sz w:val="24"/>
          <w:szCs w:val="24"/>
          <w:lang w:val="es-ES"/>
        </w:rPr>
        <w:t>indicador</w:t>
      </w:r>
      <w:r w:rsidRPr="2736E254" w:rsidR="580008C3">
        <w:rPr>
          <w:rFonts w:ascii="Book Antiqua" w:hAnsi="Book Antiqua" w:eastAsia="Book Antiqua" w:cs="Book Antiqua"/>
          <w:noProof w:val="0"/>
          <w:sz w:val="24"/>
          <w:szCs w:val="24"/>
          <w:lang w:val="es-ES"/>
        </w:rPr>
        <w:t xml:space="preserve"> tanto de la </w:t>
      </w:r>
      <w:r w:rsidRPr="2736E254" w:rsidR="580008C3">
        <w:rPr>
          <w:rFonts w:ascii="Book Antiqua" w:hAnsi="Book Antiqua" w:eastAsia="Book Antiqua" w:cs="Book Antiqua"/>
          <w:noProof w:val="0"/>
          <w:sz w:val="24"/>
          <w:szCs w:val="24"/>
          <w:lang w:val="es-ES"/>
        </w:rPr>
        <w:t>asociación</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estratégica</w:t>
      </w:r>
      <w:r w:rsidRPr="2736E254" w:rsidR="580008C3">
        <w:rPr>
          <w:rFonts w:ascii="Book Antiqua" w:hAnsi="Book Antiqua" w:eastAsia="Book Antiqua" w:cs="Book Antiqua"/>
          <w:noProof w:val="0"/>
          <w:sz w:val="24"/>
          <w:szCs w:val="24"/>
          <w:lang w:val="es-ES"/>
        </w:rPr>
        <w:t xml:space="preserve"> entre T</w:t>
      </w:r>
      <w:r w:rsidRPr="2736E254" w:rsidR="3CA75462">
        <w:rPr>
          <w:rFonts w:ascii="Book Antiqua" w:hAnsi="Book Antiqua" w:eastAsia="Book Antiqua" w:cs="Book Antiqua"/>
          <w:noProof w:val="0"/>
          <w:sz w:val="24"/>
          <w:szCs w:val="24"/>
          <w:lang w:val="es-ES"/>
        </w:rPr>
        <w:t>urquía</w:t>
      </w:r>
      <w:r w:rsidRPr="2736E254" w:rsidR="580008C3">
        <w:rPr>
          <w:rFonts w:ascii="Book Antiqua" w:hAnsi="Book Antiqua" w:eastAsia="Book Antiqua" w:cs="Book Antiqua"/>
          <w:noProof w:val="0"/>
          <w:sz w:val="24"/>
          <w:szCs w:val="24"/>
          <w:lang w:val="es-ES"/>
        </w:rPr>
        <w:t xml:space="preserve"> y </w:t>
      </w:r>
      <w:r w:rsidRPr="2736E254" w:rsidR="580008C3">
        <w:rPr>
          <w:rFonts w:ascii="Book Antiqua" w:hAnsi="Book Antiqua" w:eastAsia="Book Antiqua" w:cs="Book Antiqua"/>
          <w:noProof w:val="0"/>
          <w:sz w:val="24"/>
          <w:szCs w:val="24"/>
          <w:lang w:val="es-ES"/>
        </w:rPr>
        <w:t>Estados</w:t>
      </w:r>
      <w:r w:rsidRPr="2736E254" w:rsidR="580008C3">
        <w:rPr>
          <w:rFonts w:ascii="Book Antiqua" w:hAnsi="Book Antiqua" w:eastAsia="Book Antiqua" w:cs="Book Antiqua"/>
          <w:noProof w:val="0"/>
          <w:sz w:val="24"/>
          <w:szCs w:val="24"/>
          <w:lang w:val="es-ES"/>
        </w:rPr>
        <w:t xml:space="preserve"> Unidos, </w:t>
      </w:r>
      <w:r w:rsidRPr="2736E254" w:rsidR="580008C3">
        <w:rPr>
          <w:rFonts w:ascii="Book Antiqua" w:hAnsi="Book Antiqua" w:eastAsia="Book Antiqua" w:cs="Book Antiqua"/>
          <w:noProof w:val="0"/>
          <w:sz w:val="24"/>
          <w:szCs w:val="24"/>
          <w:lang w:val="es-ES"/>
        </w:rPr>
        <w:t>como</w:t>
      </w:r>
      <w:r w:rsidRPr="2736E254" w:rsidR="580008C3">
        <w:rPr>
          <w:rFonts w:ascii="Book Antiqua" w:hAnsi="Book Antiqua" w:eastAsia="Book Antiqua" w:cs="Book Antiqua"/>
          <w:noProof w:val="0"/>
          <w:sz w:val="24"/>
          <w:szCs w:val="24"/>
          <w:lang w:val="es-ES"/>
        </w:rPr>
        <w:t xml:space="preserve"> de la </w:t>
      </w:r>
      <w:r w:rsidRPr="2736E254" w:rsidR="580008C3">
        <w:rPr>
          <w:rFonts w:ascii="Book Antiqua" w:hAnsi="Book Antiqua" w:eastAsia="Book Antiqua" w:cs="Book Antiqua"/>
          <w:noProof w:val="0"/>
          <w:sz w:val="24"/>
          <w:szCs w:val="24"/>
          <w:lang w:val="es-ES"/>
        </w:rPr>
        <w:t>larga</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cooperación</w:t>
      </w:r>
      <w:r w:rsidRPr="2736E254" w:rsidR="580008C3">
        <w:rPr>
          <w:rFonts w:ascii="Book Antiqua" w:hAnsi="Book Antiqua" w:eastAsia="Book Antiqua" w:cs="Book Antiqua"/>
          <w:noProof w:val="0"/>
          <w:sz w:val="24"/>
          <w:szCs w:val="24"/>
          <w:lang w:val="es-ES"/>
        </w:rPr>
        <w:t xml:space="preserve"> entre Turkish Airlines y Boeing. También </w:t>
      </w:r>
      <w:r w:rsidRPr="2736E254" w:rsidR="580008C3">
        <w:rPr>
          <w:rFonts w:ascii="Book Antiqua" w:hAnsi="Book Antiqua" w:eastAsia="Book Antiqua" w:cs="Book Antiqua"/>
          <w:noProof w:val="0"/>
          <w:sz w:val="24"/>
          <w:szCs w:val="24"/>
          <w:lang w:val="es-ES"/>
        </w:rPr>
        <w:t>subraya</w:t>
      </w:r>
      <w:r w:rsidRPr="2736E254" w:rsidR="580008C3">
        <w:rPr>
          <w:rFonts w:ascii="Book Antiqua" w:hAnsi="Book Antiqua" w:eastAsia="Book Antiqua" w:cs="Book Antiqua"/>
          <w:noProof w:val="0"/>
          <w:sz w:val="24"/>
          <w:szCs w:val="24"/>
          <w:lang w:val="es-ES"/>
        </w:rPr>
        <w:t xml:space="preserve"> la </w:t>
      </w:r>
      <w:r w:rsidRPr="2736E254" w:rsidR="580008C3">
        <w:rPr>
          <w:rFonts w:ascii="Book Antiqua" w:hAnsi="Book Antiqua" w:eastAsia="Book Antiqua" w:cs="Book Antiqua"/>
          <w:noProof w:val="0"/>
          <w:sz w:val="24"/>
          <w:szCs w:val="24"/>
          <w:lang w:val="es-ES"/>
        </w:rPr>
        <w:t>determinación</w:t>
      </w:r>
      <w:r w:rsidRPr="2736E254" w:rsidR="580008C3">
        <w:rPr>
          <w:rFonts w:ascii="Book Antiqua" w:hAnsi="Book Antiqua" w:eastAsia="Book Antiqua" w:cs="Book Antiqua"/>
          <w:noProof w:val="0"/>
          <w:sz w:val="24"/>
          <w:szCs w:val="24"/>
          <w:lang w:val="es-ES"/>
        </w:rPr>
        <w:t xml:space="preserve"> de la </w:t>
      </w:r>
      <w:r w:rsidRPr="2736E254" w:rsidR="580008C3">
        <w:rPr>
          <w:rFonts w:ascii="Book Antiqua" w:hAnsi="Book Antiqua" w:eastAsia="Book Antiqua" w:cs="Book Antiqua"/>
          <w:noProof w:val="0"/>
          <w:sz w:val="24"/>
          <w:szCs w:val="24"/>
          <w:lang w:val="es-ES"/>
        </w:rPr>
        <w:t>aerolínea</w:t>
      </w:r>
      <w:r w:rsidRPr="2736E254" w:rsidR="580008C3">
        <w:rPr>
          <w:rFonts w:ascii="Book Antiqua" w:hAnsi="Book Antiqua" w:eastAsia="Book Antiqua" w:cs="Book Antiqua"/>
          <w:noProof w:val="0"/>
          <w:sz w:val="24"/>
          <w:szCs w:val="24"/>
          <w:lang w:val="es-ES"/>
        </w:rPr>
        <w:t xml:space="preserve"> de </w:t>
      </w:r>
      <w:r w:rsidRPr="2736E254" w:rsidR="580008C3">
        <w:rPr>
          <w:rFonts w:ascii="Book Antiqua" w:hAnsi="Book Antiqua" w:eastAsia="Book Antiqua" w:cs="Book Antiqua"/>
          <w:noProof w:val="0"/>
          <w:sz w:val="24"/>
          <w:szCs w:val="24"/>
          <w:lang w:val="es-ES"/>
        </w:rPr>
        <w:t>mantener</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el</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liderazgo</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en</w:t>
      </w:r>
      <w:r w:rsidRPr="2736E254" w:rsidR="580008C3">
        <w:rPr>
          <w:rFonts w:ascii="Book Antiqua" w:hAnsi="Book Antiqua" w:eastAsia="Book Antiqua" w:cs="Book Antiqua"/>
          <w:noProof w:val="0"/>
          <w:sz w:val="24"/>
          <w:szCs w:val="24"/>
          <w:lang w:val="es-ES"/>
        </w:rPr>
        <w:t xml:space="preserve"> la </w:t>
      </w:r>
      <w:r w:rsidRPr="2736E254" w:rsidR="580008C3">
        <w:rPr>
          <w:rFonts w:ascii="Book Antiqua" w:hAnsi="Book Antiqua" w:eastAsia="Book Antiqua" w:cs="Book Antiqua"/>
          <w:noProof w:val="0"/>
          <w:sz w:val="24"/>
          <w:szCs w:val="24"/>
          <w:lang w:val="es-ES"/>
        </w:rPr>
        <w:t>industria</w:t>
      </w:r>
      <w:r w:rsidRPr="2736E254" w:rsidR="580008C3">
        <w:rPr>
          <w:rFonts w:ascii="Book Antiqua" w:hAnsi="Book Antiqua" w:eastAsia="Book Antiqua" w:cs="Book Antiqua"/>
          <w:noProof w:val="0"/>
          <w:sz w:val="24"/>
          <w:szCs w:val="24"/>
          <w:lang w:val="es-ES"/>
        </w:rPr>
        <w:t xml:space="preserve"> y </w:t>
      </w:r>
      <w:r w:rsidRPr="2736E254" w:rsidR="580008C3">
        <w:rPr>
          <w:rFonts w:ascii="Book Antiqua" w:hAnsi="Book Antiqua" w:eastAsia="Book Antiqua" w:cs="Book Antiqua"/>
          <w:noProof w:val="0"/>
          <w:sz w:val="24"/>
          <w:szCs w:val="24"/>
          <w:lang w:val="es-ES"/>
        </w:rPr>
        <w:t>mejorar</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su</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eficiencia</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operativa</w:t>
      </w:r>
      <w:r w:rsidRPr="2736E254" w:rsidR="580008C3">
        <w:rPr>
          <w:rFonts w:ascii="Book Antiqua" w:hAnsi="Book Antiqua" w:eastAsia="Book Antiqua" w:cs="Book Antiqua"/>
          <w:noProof w:val="0"/>
          <w:sz w:val="24"/>
          <w:szCs w:val="24"/>
          <w:lang w:val="es-ES"/>
        </w:rPr>
        <w:t>.</w:t>
      </w:r>
    </w:p>
    <w:p w:rsidR="580008C3" w:rsidP="5B13A8F8" w:rsidRDefault="580008C3" w14:paraId="38E7140F" w14:textId="5ECE8443">
      <w:pPr>
        <w:spacing w:before="240" w:beforeAutospacing="off" w:after="240" w:afterAutospacing="off"/>
        <w:jc w:val="both"/>
      </w:pPr>
      <w:r w:rsidRPr="5B13A8F8" w:rsidR="580008C3">
        <w:rPr>
          <w:rFonts w:ascii="Book Antiqua" w:hAnsi="Book Antiqua" w:eastAsia="Book Antiqua" w:cs="Book Antiqua"/>
          <w:noProof w:val="0"/>
          <w:sz w:val="24"/>
          <w:szCs w:val="24"/>
          <w:lang w:val="en-GB"/>
        </w:rPr>
        <w:t>Como parte de su “Visión 2033”, que celebra el 100º aniversario de la aerolínea, Turkish Airlines se propone ampliar su flota a más de 800 aviones, aumentando la proporción de aeronaves de nueva generación al 90% para 2033 y al 100% para 2035. Esto reforzará aún más la eficiencia operativa, manteniendo una tasa de crecimiento promedio anual del 6%.</w:t>
      </w:r>
    </w:p>
    <w:p w:rsidR="580008C3" w:rsidP="5B13A8F8" w:rsidRDefault="580008C3" w14:paraId="6E3E8415" w14:textId="12C03CA2">
      <w:pPr>
        <w:spacing w:before="240" w:beforeAutospacing="off" w:after="240" w:afterAutospacing="off"/>
        <w:jc w:val="both"/>
        <w:rPr>
          <w:rFonts w:ascii="Book Antiqua" w:hAnsi="Book Antiqua" w:eastAsia="Book Antiqua" w:cs="Book Antiqua"/>
          <w:i w:val="1"/>
          <w:iCs w:val="1"/>
          <w:noProof w:val="0"/>
          <w:sz w:val="24"/>
          <w:szCs w:val="24"/>
          <w:lang w:val="en-GB"/>
        </w:rPr>
      </w:pPr>
      <w:r w:rsidRPr="5B13A8F8" w:rsidR="580008C3">
        <w:rPr>
          <w:rFonts w:ascii="Book Antiqua" w:hAnsi="Book Antiqua" w:eastAsia="Book Antiqua" w:cs="Book Antiqua"/>
          <w:noProof w:val="0"/>
          <w:sz w:val="24"/>
          <w:szCs w:val="24"/>
          <w:lang w:val="en-GB"/>
        </w:rPr>
        <w:t>Sobre</w:t>
      </w:r>
      <w:r w:rsidRPr="5B13A8F8" w:rsidR="580008C3">
        <w:rPr>
          <w:rFonts w:ascii="Book Antiqua" w:hAnsi="Book Antiqua" w:eastAsia="Book Antiqua" w:cs="Book Antiqua"/>
          <w:noProof w:val="0"/>
          <w:sz w:val="24"/>
          <w:szCs w:val="24"/>
          <w:lang w:val="en-GB"/>
        </w:rPr>
        <w:t xml:space="preserve"> </w:t>
      </w:r>
      <w:r w:rsidRPr="5B13A8F8" w:rsidR="580008C3">
        <w:rPr>
          <w:rFonts w:ascii="Book Antiqua" w:hAnsi="Book Antiqua" w:eastAsia="Book Antiqua" w:cs="Book Antiqua"/>
          <w:noProof w:val="0"/>
          <w:sz w:val="24"/>
          <w:szCs w:val="24"/>
          <w:lang w:val="en-GB"/>
        </w:rPr>
        <w:t>este</w:t>
      </w:r>
      <w:r w:rsidRPr="5B13A8F8" w:rsidR="580008C3">
        <w:rPr>
          <w:rFonts w:ascii="Book Antiqua" w:hAnsi="Book Antiqua" w:eastAsia="Book Antiqua" w:cs="Book Antiqua"/>
          <w:noProof w:val="0"/>
          <w:sz w:val="24"/>
          <w:szCs w:val="24"/>
          <w:lang w:val="en-GB"/>
        </w:rPr>
        <w:t xml:space="preserve"> nuevo </w:t>
      </w:r>
      <w:r w:rsidRPr="5B13A8F8" w:rsidR="580008C3">
        <w:rPr>
          <w:rFonts w:ascii="Book Antiqua" w:hAnsi="Book Antiqua" w:eastAsia="Book Antiqua" w:cs="Book Antiqua"/>
          <w:noProof w:val="0"/>
          <w:sz w:val="24"/>
          <w:szCs w:val="24"/>
          <w:lang w:val="en-GB"/>
        </w:rPr>
        <w:t>pedido</w:t>
      </w:r>
      <w:r w:rsidRPr="5B13A8F8" w:rsidR="580008C3">
        <w:rPr>
          <w:rFonts w:ascii="Book Antiqua" w:hAnsi="Book Antiqua" w:eastAsia="Book Antiqua" w:cs="Book Antiqua"/>
          <w:noProof w:val="0"/>
          <w:sz w:val="24"/>
          <w:szCs w:val="24"/>
          <w:lang w:val="en-GB"/>
        </w:rPr>
        <w:t xml:space="preserve">, </w:t>
      </w:r>
      <w:r w:rsidRPr="5B13A8F8" w:rsidR="580008C3">
        <w:rPr>
          <w:rFonts w:ascii="Book Antiqua" w:hAnsi="Book Antiqua" w:eastAsia="Book Antiqua" w:cs="Book Antiqua"/>
          <w:noProof w:val="0"/>
          <w:sz w:val="24"/>
          <w:szCs w:val="24"/>
          <w:lang w:val="en-GB"/>
        </w:rPr>
        <w:t>el</w:t>
      </w:r>
      <w:r w:rsidRPr="5B13A8F8" w:rsidR="580008C3">
        <w:rPr>
          <w:rFonts w:ascii="Book Antiqua" w:hAnsi="Book Antiqua" w:eastAsia="Book Antiqua" w:cs="Book Antiqua"/>
          <w:noProof w:val="0"/>
          <w:sz w:val="24"/>
          <w:szCs w:val="24"/>
          <w:lang w:val="en-GB"/>
        </w:rPr>
        <w:t xml:space="preserve"> </w:t>
      </w:r>
      <w:r w:rsidRPr="5B13A8F8" w:rsidR="580008C3">
        <w:rPr>
          <w:rFonts w:ascii="Book Antiqua" w:hAnsi="Book Antiqua" w:eastAsia="Book Antiqua" w:cs="Book Antiqua"/>
          <w:b w:val="1"/>
          <w:bCs w:val="1"/>
          <w:noProof w:val="0"/>
          <w:sz w:val="24"/>
          <w:szCs w:val="24"/>
          <w:lang w:val="en-GB"/>
        </w:rPr>
        <w:t xml:space="preserve">Presidente de la Junta y del </w:t>
      </w:r>
      <w:r w:rsidRPr="5B13A8F8" w:rsidR="580008C3">
        <w:rPr>
          <w:rFonts w:ascii="Book Antiqua" w:hAnsi="Book Antiqua" w:eastAsia="Book Antiqua" w:cs="Book Antiqua"/>
          <w:b w:val="1"/>
          <w:bCs w:val="1"/>
          <w:noProof w:val="0"/>
          <w:sz w:val="24"/>
          <w:szCs w:val="24"/>
          <w:lang w:val="en-GB"/>
        </w:rPr>
        <w:t>Comité</w:t>
      </w:r>
      <w:r w:rsidRPr="5B13A8F8" w:rsidR="580008C3">
        <w:rPr>
          <w:rFonts w:ascii="Book Antiqua" w:hAnsi="Book Antiqua" w:eastAsia="Book Antiqua" w:cs="Book Antiqua"/>
          <w:b w:val="1"/>
          <w:bCs w:val="1"/>
          <w:noProof w:val="0"/>
          <w:sz w:val="24"/>
          <w:szCs w:val="24"/>
          <w:lang w:val="en-GB"/>
        </w:rPr>
        <w:t xml:space="preserve"> </w:t>
      </w:r>
      <w:r w:rsidRPr="5B13A8F8" w:rsidR="580008C3">
        <w:rPr>
          <w:rFonts w:ascii="Book Antiqua" w:hAnsi="Book Antiqua" w:eastAsia="Book Antiqua" w:cs="Book Antiqua"/>
          <w:b w:val="1"/>
          <w:bCs w:val="1"/>
          <w:noProof w:val="0"/>
          <w:sz w:val="24"/>
          <w:szCs w:val="24"/>
          <w:lang w:val="en-GB"/>
        </w:rPr>
        <w:t>Ejecutivo</w:t>
      </w:r>
      <w:r w:rsidRPr="5B13A8F8" w:rsidR="580008C3">
        <w:rPr>
          <w:rFonts w:ascii="Book Antiqua" w:hAnsi="Book Antiqua" w:eastAsia="Book Antiqua" w:cs="Book Antiqua"/>
          <w:b w:val="1"/>
          <w:bCs w:val="1"/>
          <w:noProof w:val="0"/>
          <w:sz w:val="24"/>
          <w:szCs w:val="24"/>
          <w:lang w:val="en-GB"/>
        </w:rPr>
        <w:t xml:space="preserve"> de Turkish Airlines, Prof. Ahmet Bolat</w:t>
      </w:r>
      <w:r w:rsidRPr="5B13A8F8" w:rsidR="580008C3">
        <w:rPr>
          <w:rFonts w:ascii="Book Antiqua" w:hAnsi="Book Antiqua" w:eastAsia="Book Antiqua" w:cs="Book Antiqua"/>
          <w:noProof w:val="0"/>
          <w:sz w:val="24"/>
          <w:szCs w:val="24"/>
          <w:lang w:val="en-GB"/>
        </w:rPr>
        <w:t xml:space="preserve">, </w:t>
      </w:r>
      <w:r w:rsidRPr="5B13A8F8" w:rsidR="580008C3">
        <w:rPr>
          <w:rFonts w:ascii="Book Antiqua" w:hAnsi="Book Antiqua" w:eastAsia="Book Antiqua" w:cs="Book Antiqua"/>
          <w:noProof w:val="0"/>
          <w:sz w:val="24"/>
          <w:szCs w:val="24"/>
          <w:lang w:val="en-GB"/>
        </w:rPr>
        <w:t>declaró</w:t>
      </w:r>
      <w:r w:rsidRPr="5B13A8F8" w:rsidR="580008C3">
        <w:rPr>
          <w:rFonts w:ascii="Book Antiqua" w:hAnsi="Book Antiqua" w:eastAsia="Book Antiqua" w:cs="Book Antiqua"/>
          <w:noProof w:val="0"/>
          <w:sz w:val="24"/>
          <w:szCs w:val="24"/>
          <w:lang w:val="en-GB"/>
        </w:rPr>
        <w:t>:</w:t>
      </w:r>
      <w:r>
        <w:br/>
      </w:r>
      <w:r w:rsidRPr="5B13A8F8" w:rsidR="580008C3">
        <w:rPr>
          <w:rFonts w:ascii="Book Antiqua" w:hAnsi="Book Antiqua" w:eastAsia="Book Antiqua" w:cs="Book Antiqua"/>
          <w:i w:val="1"/>
          <w:iCs w:val="1"/>
          <w:noProof w:val="0"/>
          <w:sz w:val="24"/>
          <w:szCs w:val="24"/>
          <w:lang w:val="en-GB"/>
        </w:rPr>
        <w:t xml:space="preserve"> “Este histórico </w:t>
      </w:r>
      <w:r w:rsidRPr="5B13A8F8" w:rsidR="580008C3">
        <w:rPr>
          <w:rFonts w:ascii="Book Antiqua" w:hAnsi="Book Antiqua" w:eastAsia="Book Antiqua" w:cs="Book Antiqua"/>
          <w:i w:val="1"/>
          <w:iCs w:val="1"/>
          <w:noProof w:val="0"/>
          <w:sz w:val="24"/>
          <w:szCs w:val="24"/>
          <w:lang w:val="en-GB"/>
        </w:rPr>
        <w:t>acuerdo</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representa</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mucho</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más</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que</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el</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crecimiento</w:t>
      </w:r>
      <w:r w:rsidRPr="5B13A8F8" w:rsidR="580008C3">
        <w:rPr>
          <w:rFonts w:ascii="Book Antiqua" w:hAnsi="Book Antiqua" w:eastAsia="Book Antiqua" w:cs="Book Antiqua"/>
          <w:i w:val="1"/>
          <w:iCs w:val="1"/>
          <w:noProof w:val="0"/>
          <w:sz w:val="24"/>
          <w:szCs w:val="24"/>
          <w:lang w:val="en-GB"/>
        </w:rPr>
        <w:t xml:space="preserve"> de la </w:t>
      </w:r>
      <w:r w:rsidRPr="5B13A8F8" w:rsidR="580008C3">
        <w:rPr>
          <w:rFonts w:ascii="Book Antiqua" w:hAnsi="Book Antiqua" w:eastAsia="Book Antiqua" w:cs="Book Antiqua"/>
          <w:i w:val="1"/>
          <w:iCs w:val="1"/>
          <w:noProof w:val="0"/>
          <w:sz w:val="24"/>
          <w:szCs w:val="24"/>
          <w:lang w:val="en-GB"/>
        </w:rPr>
        <w:t>flota</w:t>
      </w:r>
      <w:r w:rsidRPr="5B13A8F8" w:rsidR="580008C3">
        <w:rPr>
          <w:rFonts w:ascii="Book Antiqua" w:hAnsi="Book Antiqua" w:eastAsia="Book Antiqua" w:cs="Book Antiqua"/>
          <w:i w:val="1"/>
          <w:iCs w:val="1"/>
          <w:noProof w:val="0"/>
          <w:sz w:val="24"/>
          <w:szCs w:val="24"/>
          <w:lang w:val="en-GB"/>
        </w:rPr>
        <w:t xml:space="preserve">. Es un </w:t>
      </w:r>
      <w:r w:rsidRPr="5B13A8F8" w:rsidR="580008C3">
        <w:rPr>
          <w:rFonts w:ascii="Book Antiqua" w:hAnsi="Book Antiqua" w:eastAsia="Book Antiqua" w:cs="Book Antiqua"/>
          <w:i w:val="1"/>
          <w:iCs w:val="1"/>
          <w:noProof w:val="0"/>
          <w:sz w:val="24"/>
          <w:szCs w:val="24"/>
          <w:lang w:val="en-GB"/>
        </w:rPr>
        <w:t>reflejo</w:t>
      </w:r>
      <w:r w:rsidRPr="5B13A8F8" w:rsidR="580008C3">
        <w:rPr>
          <w:rFonts w:ascii="Book Antiqua" w:hAnsi="Book Antiqua" w:eastAsia="Book Antiqua" w:cs="Book Antiqua"/>
          <w:i w:val="1"/>
          <w:iCs w:val="1"/>
          <w:noProof w:val="0"/>
          <w:sz w:val="24"/>
          <w:szCs w:val="24"/>
          <w:lang w:val="en-GB"/>
        </w:rPr>
        <w:t xml:space="preserve"> de </w:t>
      </w:r>
      <w:r w:rsidRPr="5B13A8F8" w:rsidR="580008C3">
        <w:rPr>
          <w:rFonts w:ascii="Book Antiqua" w:hAnsi="Book Antiqua" w:eastAsia="Book Antiqua" w:cs="Book Antiqua"/>
          <w:i w:val="1"/>
          <w:iCs w:val="1"/>
          <w:noProof w:val="0"/>
          <w:sz w:val="24"/>
          <w:szCs w:val="24"/>
          <w:lang w:val="en-GB"/>
        </w:rPr>
        <w:t>nuestro</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liderazgo</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en</w:t>
      </w:r>
      <w:r w:rsidRPr="5B13A8F8" w:rsidR="580008C3">
        <w:rPr>
          <w:rFonts w:ascii="Book Antiqua" w:hAnsi="Book Antiqua" w:eastAsia="Book Antiqua" w:cs="Book Antiqua"/>
          <w:i w:val="1"/>
          <w:iCs w:val="1"/>
          <w:noProof w:val="0"/>
          <w:sz w:val="24"/>
          <w:szCs w:val="24"/>
          <w:lang w:val="en-GB"/>
        </w:rPr>
        <w:t xml:space="preserve"> la </w:t>
      </w:r>
      <w:r w:rsidRPr="5B13A8F8" w:rsidR="580008C3">
        <w:rPr>
          <w:rFonts w:ascii="Book Antiqua" w:hAnsi="Book Antiqua" w:eastAsia="Book Antiqua" w:cs="Book Antiqua"/>
          <w:i w:val="1"/>
          <w:iCs w:val="1"/>
          <w:noProof w:val="0"/>
          <w:sz w:val="24"/>
          <w:szCs w:val="24"/>
          <w:lang w:val="en-GB"/>
        </w:rPr>
        <w:t>industria</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así</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como</w:t>
      </w:r>
      <w:r w:rsidRPr="5B13A8F8" w:rsidR="580008C3">
        <w:rPr>
          <w:rFonts w:ascii="Book Antiqua" w:hAnsi="Book Antiqua" w:eastAsia="Book Antiqua" w:cs="Book Antiqua"/>
          <w:i w:val="1"/>
          <w:iCs w:val="1"/>
          <w:noProof w:val="0"/>
          <w:sz w:val="24"/>
          <w:szCs w:val="24"/>
          <w:lang w:val="en-GB"/>
        </w:rPr>
        <w:t xml:space="preserve"> de </w:t>
      </w:r>
      <w:r w:rsidRPr="5B13A8F8" w:rsidR="580008C3">
        <w:rPr>
          <w:rFonts w:ascii="Book Antiqua" w:hAnsi="Book Antiqua" w:eastAsia="Book Antiqua" w:cs="Book Antiqua"/>
          <w:i w:val="1"/>
          <w:iCs w:val="1"/>
          <w:noProof w:val="0"/>
          <w:sz w:val="24"/>
          <w:szCs w:val="24"/>
          <w:lang w:val="en-GB"/>
        </w:rPr>
        <w:t>nuestra</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dedicación</w:t>
      </w:r>
      <w:r w:rsidRPr="5B13A8F8" w:rsidR="580008C3">
        <w:rPr>
          <w:rFonts w:ascii="Book Antiqua" w:hAnsi="Book Antiqua" w:eastAsia="Book Antiqua" w:cs="Book Antiqua"/>
          <w:i w:val="1"/>
          <w:iCs w:val="1"/>
          <w:noProof w:val="0"/>
          <w:sz w:val="24"/>
          <w:szCs w:val="24"/>
          <w:lang w:val="en-GB"/>
        </w:rPr>
        <w:t xml:space="preserve"> a la </w:t>
      </w:r>
      <w:r w:rsidRPr="5B13A8F8" w:rsidR="580008C3">
        <w:rPr>
          <w:rFonts w:ascii="Book Antiqua" w:hAnsi="Book Antiqua" w:eastAsia="Book Antiqua" w:cs="Book Antiqua"/>
          <w:i w:val="1"/>
          <w:iCs w:val="1"/>
          <w:noProof w:val="0"/>
          <w:sz w:val="24"/>
          <w:szCs w:val="24"/>
          <w:lang w:val="en-GB"/>
        </w:rPr>
        <w:t>innovación</w:t>
      </w:r>
      <w:r w:rsidRPr="5B13A8F8" w:rsidR="580008C3">
        <w:rPr>
          <w:rFonts w:ascii="Book Antiqua" w:hAnsi="Book Antiqua" w:eastAsia="Book Antiqua" w:cs="Book Antiqua"/>
          <w:i w:val="1"/>
          <w:iCs w:val="1"/>
          <w:noProof w:val="0"/>
          <w:sz w:val="24"/>
          <w:szCs w:val="24"/>
          <w:lang w:val="en-GB"/>
        </w:rPr>
        <w:t xml:space="preserve"> y a la </w:t>
      </w:r>
      <w:r w:rsidRPr="5B13A8F8" w:rsidR="580008C3">
        <w:rPr>
          <w:rFonts w:ascii="Book Antiqua" w:hAnsi="Book Antiqua" w:eastAsia="Book Antiqua" w:cs="Book Antiqua"/>
          <w:i w:val="1"/>
          <w:iCs w:val="1"/>
          <w:noProof w:val="0"/>
          <w:sz w:val="24"/>
          <w:szCs w:val="24"/>
          <w:lang w:val="en-GB"/>
        </w:rPr>
        <w:t>excelencia</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operativa</w:t>
      </w:r>
      <w:r w:rsidRPr="5B13A8F8" w:rsidR="580008C3">
        <w:rPr>
          <w:rFonts w:ascii="Book Antiqua" w:hAnsi="Book Antiqua" w:eastAsia="Book Antiqua" w:cs="Book Antiqua"/>
          <w:i w:val="1"/>
          <w:iCs w:val="1"/>
          <w:noProof w:val="0"/>
          <w:sz w:val="24"/>
          <w:szCs w:val="24"/>
          <w:lang w:val="en-GB"/>
        </w:rPr>
        <w:t xml:space="preserve">. La </w:t>
      </w:r>
      <w:r w:rsidRPr="5B13A8F8" w:rsidR="580008C3">
        <w:rPr>
          <w:rFonts w:ascii="Book Antiqua" w:hAnsi="Book Antiqua" w:eastAsia="Book Antiqua" w:cs="Book Antiqua"/>
          <w:i w:val="1"/>
          <w:iCs w:val="1"/>
          <w:noProof w:val="0"/>
          <w:sz w:val="24"/>
          <w:szCs w:val="24"/>
          <w:lang w:val="en-GB"/>
        </w:rPr>
        <w:t>incorporación</w:t>
      </w:r>
      <w:r w:rsidRPr="5B13A8F8" w:rsidR="580008C3">
        <w:rPr>
          <w:rFonts w:ascii="Book Antiqua" w:hAnsi="Book Antiqua" w:eastAsia="Book Antiqua" w:cs="Book Antiqua"/>
          <w:i w:val="1"/>
          <w:iCs w:val="1"/>
          <w:noProof w:val="0"/>
          <w:sz w:val="24"/>
          <w:szCs w:val="24"/>
          <w:lang w:val="en-GB"/>
        </w:rPr>
        <w:t xml:space="preserve"> de </w:t>
      </w:r>
      <w:r w:rsidRPr="5B13A8F8" w:rsidR="580008C3">
        <w:rPr>
          <w:rFonts w:ascii="Book Antiqua" w:hAnsi="Book Antiqua" w:eastAsia="Book Antiqua" w:cs="Book Antiqua"/>
          <w:i w:val="1"/>
          <w:iCs w:val="1"/>
          <w:noProof w:val="0"/>
          <w:sz w:val="24"/>
          <w:szCs w:val="24"/>
          <w:lang w:val="en-GB"/>
        </w:rPr>
        <w:t>estos</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avanzados</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aviones</w:t>
      </w:r>
      <w:r w:rsidRPr="5B13A8F8" w:rsidR="580008C3">
        <w:rPr>
          <w:rFonts w:ascii="Book Antiqua" w:hAnsi="Book Antiqua" w:eastAsia="Book Antiqua" w:cs="Book Antiqua"/>
          <w:i w:val="1"/>
          <w:iCs w:val="1"/>
          <w:noProof w:val="0"/>
          <w:sz w:val="24"/>
          <w:szCs w:val="24"/>
          <w:lang w:val="en-GB"/>
        </w:rPr>
        <w:t xml:space="preserve"> Boeing a </w:t>
      </w:r>
      <w:r w:rsidRPr="5B13A8F8" w:rsidR="580008C3">
        <w:rPr>
          <w:rFonts w:ascii="Book Antiqua" w:hAnsi="Book Antiqua" w:eastAsia="Book Antiqua" w:cs="Book Antiqua"/>
          <w:i w:val="1"/>
          <w:iCs w:val="1"/>
          <w:noProof w:val="0"/>
          <w:sz w:val="24"/>
          <w:szCs w:val="24"/>
          <w:lang w:val="en-GB"/>
        </w:rPr>
        <w:t>nuestra</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flota</w:t>
      </w:r>
      <w:r w:rsidRPr="5B13A8F8" w:rsidR="580008C3">
        <w:rPr>
          <w:rFonts w:ascii="Book Antiqua" w:hAnsi="Book Antiqua" w:eastAsia="Book Antiqua" w:cs="Book Antiqua"/>
          <w:i w:val="1"/>
          <w:iCs w:val="1"/>
          <w:noProof w:val="0"/>
          <w:sz w:val="24"/>
          <w:szCs w:val="24"/>
          <w:lang w:val="en-GB"/>
        </w:rPr>
        <w:t xml:space="preserve"> no solo </w:t>
      </w:r>
      <w:r w:rsidRPr="5B13A8F8" w:rsidR="580008C3">
        <w:rPr>
          <w:rFonts w:ascii="Book Antiqua" w:hAnsi="Book Antiqua" w:eastAsia="Book Antiqua" w:cs="Book Antiqua"/>
          <w:i w:val="1"/>
          <w:iCs w:val="1"/>
          <w:noProof w:val="0"/>
          <w:sz w:val="24"/>
          <w:szCs w:val="24"/>
          <w:lang w:val="en-GB"/>
        </w:rPr>
        <w:t>aumentará</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nuestras</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capacidades</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operativas</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sino</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que</w:t>
      </w:r>
      <w:r w:rsidRPr="5B13A8F8" w:rsidR="580008C3">
        <w:rPr>
          <w:rFonts w:ascii="Book Antiqua" w:hAnsi="Book Antiqua" w:eastAsia="Book Antiqua" w:cs="Book Antiqua"/>
          <w:i w:val="1"/>
          <w:iCs w:val="1"/>
          <w:noProof w:val="0"/>
          <w:sz w:val="24"/>
          <w:szCs w:val="24"/>
          <w:lang w:val="en-GB"/>
        </w:rPr>
        <w:t xml:space="preserve"> también </w:t>
      </w:r>
      <w:r w:rsidRPr="5B13A8F8" w:rsidR="580008C3">
        <w:rPr>
          <w:rFonts w:ascii="Book Antiqua" w:hAnsi="Book Antiqua" w:eastAsia="Book Antiqua" w:cs="Book Antiqua"/>
          <w:i w:val="1"/>
          <w:iCs w:val="1"/>
          <w:noProof w:val="0"/>
          <w:sz w:val="24"/>
          <w:szCs w:val="24"/>
          <w:lang w:val="en-GB"/>
        </w:rPr>
        <w:t>será</w:t>
      </w:r>
      <w:r w:rsidRPr="5B13A8F8" w:rsidR="580008C3">
        <w:rPr>
          <w:rFonts w:ascii="Book Antiqua" w:hAnsi="Book Antiqua" w:eastAsia="Book Antiqua" w:cs="Book Antiqua"/>
          <w:i w:val="1"/>
          <w:iCs w:val="1"/>
          <w:noProof w:val="0"/>
          <w:sz w:val="24"/>
          <w:szCs w:val="24"/>
          <w:lang w:val="en-GB"/>
        </w:rPr>
        <w:t xml:space="preserve"> un </w:t>
      </w:r>
      <w:r w:rsidRPr="5B13A8F8" w:rsidR="580008C3">
        <w:rPr>
          <w:rFonts w:ascii="Book Antiqua" w:hAnsi="Book Antiqua" w:eastAsia="Book Antiqua" w:cs="Book Antiqua"/>
          <w:i w:val="1"/>
          <w:iCs w:val="1"/>
          <w:noProof w:val="0"/>
          <w:sz w:val="24"/>
          <w:szCs w:val="24"/>
          <w:lang w:val="en-GB"/>
        </w:rPr>
        <w:t>elemento</w:t>
      </w:r>
      <w:r w:rsidRPr="5B13A8F8" w:rsidR="580008C3">
        <w:rPr>
          <w:rFonts w:ascii="Book Antiqua" w:hAnsi="Book Antiqua" w:eastAsia="Book Antiqua" w:cs="Book Antiqua"/>
          <w:i w:val="1"/>
          <w:iCs w:val="1"/>
          <w:noProof w:val="0"/>
          <w:sz w:val="24"/>
          <w:szCs w:val="24"/>
          <w:lang w:val="en-GB"/>
        </w:rPr>
        <w:t xml:space="preserve"> clave para </w:t>
      </w:r>
      <w:r w:rsidRPr="5B13A8F8" w:rsidR="580008C3">
        <w:rPr>
          <w:rFonts w:ascii="Book Antiqua" w:hAnsi="Book Antiqua" w:eastAsia="Book Antiqua" w:cs="Book Antiqua"/>
          <w:i w:val="1"/>
          <w:iCs w:val="1"/>
          <w:noProof w:val="0"/>
          <w:sz w:val="24"/>
          <w:szCs w:val="24"/>
          <w:lang w:val="en-GB"/>
        </w:rPr>
        <w:t>apoyar</w:t>
      </w:r>
      <w:r w:rsidRPr="5B13A8F8" w:rsidR="580008C3">
        <w:rPr>
          <w:rFonts w:ascii="Book Antiqua" w:hAnsi="Book Antiqua" w:eastAsia="Book Antiqua" w:cs="Book Antiqua"/>
          <w:i w:val="1"/>
          <w:iCs w:val="1"/>
          <w:noProof w:val="0"/>
          <w:sz w:val="24"/>
          <w:szCs w:val="24"/>
          <w:lang w:val="en-GB"/>
        </w:rPr>
        <w:t xml:space="preserve"> la Visión 2033 de Turkish Airlines de </w:t>
      </w:r>
      <w:r w:rsidRPr="5B13A8F8" w:rsidR="580008C3">
        <w:rPr>
          <w:rFonts w:ascii="Book Antiqua" w:hAnsi="Book Antiqua" w:eastAsia="Book Antiqua" w:cs="Book Antiqua"/>
          <w:i w:val="1"/>
          <w:iCs w:val="1"/>
          <w:noProof w:val="0"/>
          <w:sz w:val="24"/>
          <w:szCs w:val="24"/>
          <w:lang w:val="en-GB"/>
        </w:rPr>
        <w:t>expandir</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nuestra</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flota</w:t>
      </w:r>
      <w:r w:rsidRPr="5B13A8F8" w:rsidR="580008C3">
        <w:rPr>
          <w:rFonts w:ascii="Book Antiqua" w:hAnsi="Book Antiqua" w:eastAsia="Book Antiqua" w:cs="Book Antiqua"/>
          <w:i w:val="1"/>
          <w:iCs w:val="1"/>
          <w:noProof w:val="0"/>
          <w:sz w:val="24"/>
          <w:szCs w:val="24"/>
          <w:lang w:val="en-GB"/>
        </w:rPr>
        <w:t xml:space="preserve"> </w:t>
      </w:r>
      <w:r w:rsidRPr="5B13A8F8" w:rsidR="580008C3">
        <w:rPr>
          <w:rFonts w:ascii="Book Antiqua" w:hAnsi="Book Antiqua" w:eastAsia="Book Antiqua" w:cs="Book Antiqua"/>
          <w:i w:val="1"/>
          <w:iCs w:val="1"/>
          <w:noProof w:val="0"/>
          <w:sz w:val="24"/>
          <w:szCs w:val="24"/>
          <w:lang w:val="en-GB"/>
        </w:rPr>
        <w:t>a</w:t>
      </w:r>
      <w:r w:rsidRPr="5B13A8F8" w:rsidR="580008C3">
        <w:rPr>
          <w:rFonts w:ascii="Book Antiqua" w:hAnsi="Book Antiqua" w:eastAsia="Book Antiqua" w:cs="Book Antiqua"/>
          <w:i w:val="1"/>
          <w:iCs w:val="1"/>
          <w:noProof w:val="0"/>
          <w:sz w:val="24"/>
          <w:szCs w:val="24"/>
          <w:lang w:val="en-GB"/>
        </w:rPr>
        <w:t xml:space="preserve"> 800 </w:t>
      </w:r>
      <w:r w:rsidRPr="5B13A8F8" w:rsidR="580008C3">
        <w:rPr>
          <w:rFonts w:ascii="Book Antiqua" w:hAnsi="Book Antiqua" w:eastAsia="Book Antiqua" w:cs="Book Antiqua"/>
          <w:i w:val="1"/>
          <w:iCs w:val="1"/>
          <w:noProof w:val="0"/>
          <w:sz w:val="24"/>
          <w:szCs w:val="24"/>
          <w:lang w:val="en-GB"/>
        </w:rPr>
        <w:t>aeronaves</w:t>
      </w:r>
      <w:r w:rsidRPr="5B13A8F8" w:rsidR="580008C3">
        <w:rPr>
          <w:rFonts w:ascii="Book Antiqua" w:hAnsi="Book Antiqua" w:eastAsia="Book Antiqua" w:cs="Book Antiqua"/>
          <w:i w:val="1"/>
          <w:iCs w:val="1"/>
          <w:noProof w:val="0"/>
          <w:sz w:val="24"/>
          <w:szCs w:val="24"/>
          <w:lang w:val="en-GB"/>
        </w:rPr>
        <w:t>.</w:t>
      </w:r>
    </w:p>
    <w:p w:rsidR="580008C3" w:rsidP="2736E254" w:rsidRDefault="580008C3" w14:paraId="66578238" w14:textId="660C7427">
      <w:pPr>
        <w:spacing w:before="240" w:beforeAutospacing="off" w:after="240" w:afterAutospacing="off"/>
        <w:jc w:val="both"/>
        <w:rPr>
          <w:rFonts w:ascii="Book Antiqua" w:hAnsi="Book Antiqua" w:eastAsia="Book Antiqua" w:cs="Book Antiqua"/>
          <w:i w:val="1"/>
          <w:iCs w:val="1"/>
          <w:noProof w:val="0"/>
          <w:sz w:val="24"/>
          <w:szCs w:val="24"/>
          <w:lang w:val="es-ES"/>
        </w:rPr>
      </w:pPr>
      <w:r w:rsidRPr="2736E254" w:rsidR="580008C3">
        <w:rPr>
          <w:rFonts w:ascii="Book Antiqua" w:hAnsi="Book Antiqua" w:eastAsia="Book Antiqua" w:cs="Book Antiqua"/>
          <w:i w:val="1"/>
          <w:iCs w:val="1"/>
          <w:noProof w:val="0"/>
          <w:sz w:val="24"/>
          <w:szCs w:val="24"/>
          <w:lang w:val="es-ES"/>
        </w:rPr>
        <w:t xml:space="preserve">Con </w:t>
      </w:r>
      <w:r w:rsidRPr="2736E254" w:rsidR="580008C3">
        <w:rPr>
          <w:rFonts w:ascii="Book Antiqua" w:hAnsi="Book Antiqua" w:eastAsia="Book Antiqua" w:cs="Book Antiqua"/>
          <w:i w:val="1"/>
          <w:iCs w:val="1"/>
          <w:noProof w:val="0"/>
          <w:sz w:val="24"/>
          <w:szCs w:val="24"/>
          <w:lang w:val="es-ES"/>
        </w:rPr>
        <w:t>este</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acuerdo</w:t>
      </w:r>
      <w:r w:rsidRPr="2736E254" w:rsidR="580008C3">
        <w:rPr>
          <w:rFonts w:ascii="Book Antiqua" w:hAnsi="Book Antiqua" w:eastAsia="Book Antiqua" w:cs="Book Antiqua"/>
          <w:i w:val="1"/>
          <w:iCs w:val="1"/>
          <w:noProof w:val="0"/>
          <w:sz w:val="24"/>
          <w:szCs w:val="24"/>
          <w:lang w:val="es-ES"/>
        </w:rPr>
        <w:t xml:space="preserve">, al </w:t>
      </w:r>
      <w:r w:rsidRPr="2736E254" w:rsidR="580008C3">
        <w:rPr>
          <w:rFonts w:ascii="Book Antiqua" w:hAnsi="Book Antiqua" w:eastAsia="Book Antiqua" w:cs="Book Antiqua"/>
          <w:i w:val="1"/>
          <w:iCs w:val="1"/>
          <w:noProof w:val="0"/>
          <w:sz w:val="24"/>
          <w:szCs w:val="24"/>
          <w:lang w:val="es-ES"/>
        </w:rPr>
        <w:t>mismo</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tiempo</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que</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fortalecemos</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nuestra</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estrecha</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colaboración</w:t>
      </w:r>
      <w:r w:rsidRPr="2736E254" w:rsidR="580008C3">
        <w:rPr>
          <w:rFonts w:ascii="Book Antiqua" w:hAnsi="Book Antiqua" w:eastAsia="Book Antiqua" w:cs="Book Antiqua"/>
          <w:i w:val="1"/>
          <w:iCs w:val="1"/>
          <w:noProof w:val="0"/>
          <w:sz w:val="24"/>
          <w:szCs w:val="24"/>
          <w:lang w:val="es-ES"/>
        </w:rPr>
        <w:t xml:space="preserve"> con </w:t>
      </w:r>
      <w:r w:rsidRPr="2736E254" w:rsidR="580008C3">
        <w:rPr>
          <w:rFonts w:ascii="Book Antiqua" w:hAnsi="Book Antiqua" w:eastAsia="Book Antiqua" w:cs="Book Antiqua"/>
          <w:i w:val="1"/>
          <w:iCs w:val="1"/>
          <w:noProof w:val="0"/>
          <w:sz w:val="24"/>
          <w:szCs w:val="24"/>
          <w:lang w:val="es-ES"/>
        </w:rPr>
        <w:t>los</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principales</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fabricantes</w:t>
      </w:r>
      <w:r w:rsidRPr="2736E254" w:rsidR="580008C3">
        <w:rPr>
          <w:rFonts w:ascii="Book Antiqua" w:hAnsi="Book Antiqua" w:eastAsia="Book Antiqua" w:cs="Book Antiqua"/>
          <w:i w:val="1"/>
          <w:iCs w:val="1"/>
          <w:noProof w:val="0"/>
          <w:sz w:val="24"/>
          <w:szCs w:val="24"/>
          <w:lang w:val="es-ES"/>
        </w:rPr>
        <w:t xml:space="preserve"> de </w:t>
      </w:r>
      <w:r w:rsidRPr="2736E254" w:rsidR="580008C3">
        <w:rPr>
          <w:rFonts w:ascii="Book Antiqua" w:hAnsi="Book Antiqua" w:eastAsia="Book Antiqua" w:cs="Book Antiqua"/>
          <w:i w:val="1"/>
          <w:iCs w:val="1"/>
          <w:noProof w:val="0"/>
          <w:sz w:val="24"/>
          <w:szCs w:val="24"/>
          <w:lang w:val="es-ES"/>
        </w:rPr>
        <w:t>aeronaves</w:t>
      </w:r>
      <w:r w:rsidRPr="2736E254" w:rsidR="580008C3">
        <w:rPr>
          <w:rFonts w:ascii="Book Antiqua" w:hAnsi="Book Antiqua" w:eastAsia="Book Antiqua" w:cs="Book Antiqua"/>
          <w:i w:val="1"/>
          <w:iCs w:val="1"/>
          <w:noProof w:val="0"/>
          <w:sz w:val="24"/>
          <w:szCs w:val="24"/>
          <w:lang w:val="es-ES"/>
        </w:rPr>
        <w:t xml:space="preserve"> del </w:t>
      </w:r>
      <w:r w:rsidRPr="2736E254" w:rsidR="580008C3">
        <w:rPr>
          <w:rFonts w:ascii="Book Antiqua" w:hAnsi="Book Antiqua" w:eastAsia="Book Antiqua" w:cs="Book Antiqua"/>
          <w:i w:val="1"/>
          <w:iCs w:val="1"/>
          <w:noProof w:val="0"/>
          <w:sz w:val="24"/>
          <w:szCs w:val="24"/>
          <w:lang w:val="es-ES"/>
        </w:rPr>
        <w:t>mundo</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continuaremos</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apoyando</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el</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desarrollo</w:t>
      </w:r>
      <w:r w:rsidRPr="2736E254" w:rsidR="580008C3">
        <w:rPr>
          <w:rFonts w:ascii="Book Antiqua" w:hAnsi="Book Antiqua" w:eastAsia="Book Antiqua" w:cs="Book Antiqua"/>
          <w:i w:val="1"/>
          <w:iCs w:val="1"/>
          <w:noProof w:val="0"/>
          <w:sz w:val="24"/>
          <w:szCs w:val="24"/>
          <w:lang w:val="es-ES"/>
        </w:rPr>
        <w:t xml:space="preserve"> del </w:t>
      </w:r>
      <w:r w:rsidRPr="2736E254" w:rsidR="580008C3">
        <w:rPr>
          <w:rFonts w:ascii="Book Antiqua" w:hAnsi="Book Antiqua" w:eastAsia="Book Antiqua" w:cs="Book Antiqua"/>
          <w:i w:val="1"/>
          <w:iCs w:val="1"/>
          <w:noProof w:val="0"/>
          <w:sz w:val="24"/>
          <w:szCs w:val="24"/>
          <w:lang w:val="es-ES"/>
        </w:rPr>
        <w:t>ecosistema</w:t>
      </w:r>
      <w:r w:rsidRPr="2736E254" w:rsidR="580008C3">
        <w:rPr>
          <w:rFonts w:ascii="Book Antiqua" w:hAnsi="Book Antiqua" w:eastAsia="Book Antiqua" w:cs="Book Antiqua"/>
          <w:i w:val="1"/>
          <w:iCs w:val="1"/>
          <w:noProof w:val="0"/>
          <w:sz w:val="24"/>
          <w:szCs w:val="24"/>
          <w:lang w:val="es-ES"/>
        </w:rPr>
        <w:t xml:space="preserve"> de la </w:t>
      </w:r>
      <w:r w:rsidRPr="2736E254" w:rsidR="580008C3">
        <w:rPr>
          <w:rFonts w:ascii="Book Antiqua" w:hAnsi="Book Antiqua" w:eastAsia="Book Antiqua" w:cs="Book Antiqua"/>
          <w:i w:val="1"/>
          <w:iCs w:val="1"/>
          <w:noProof w:val="0"/>
          <w:sz w:val="24"/>
          <w:szCs w:val="24"/>
          <w:lang w:val="es-ES"/>
        </w:rPr>
        <w:t>aviación</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en</w:t>
      </w:r>
      <w:r w:rsidRPr="2736E254" w:rsidR="580008C3">
        <w:rPr>
          <w:rFonts w:ascii="Book Antiqua" w:hAnsi="Book Antiqua" w:eastAsia="Book Antiqua" w:cs="Book Antiqua"/>
          <w:i w:val="1"/>
          <w:iCs w:val="1"/>
          <w:noProof w:val="0"/>
          <w:sz w:val="24"/>
          <w:szCs w:val="24"/>
          <w:lang w:val="es-ES"/>
        </w:rPr>
        <w:t xml:space="preserve"> T</w:t>
      </w:r>
      <w:r w:rsidRPr="2736E254" w:rsidR="1D0A7EA5">
        <w:rPr>
          <w:rFonts w:ascii="Book Antiqua" w:hAnsi="Book Antiqua" w:eastAsia="Book Antiqua" w:cs="Book Antiqua"/>
          <w:i w:val="1"/>
          <w:iCs w:val="1"/>
          <w:noProof w:val="0"/>
          <w:sz w:val="24"/>
          <w:szCs w:val="24"/>
          <w:lang w:val="es-ES"/>
        </w:rPr>
        <w:t>urquía</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Además</w:t>
      </w:r>
      <w:r w:rsidRPr="2736E254" w:rsidR="580008C3">
        <w:rPr>
          <w:rFonts w:ascii="Book Antiqua" w:hAnsi="Book Antiqua" w:eastAsia="Book Antiqua" w:cs="Book Antiqua"/>
          <w:i w:val="1"/>
          <w:iCs w:val="1"/>
          <w:noProof w:val="0"/>
          <w:sz w:val="24"/>
          <w:szCs w:val="24"/>
          <w:lang w:val="es-ES"/>
        </w:rPr>
        <w:t xml:space="preserve">, al </w:t>
      </w:r>
      <w:r w:rsidRPr="2736E254" w:rsidR="580008C3">
        <w:rPr>
          <w:rFonts w:ascii="Book Antiqua" w:hAnsi="Book Antiqua" w:eastAsia="Book Antiqua" w:cs="Book Antiqua"/>
          <w:i w:val="1"/>
          <w:iCs w:val="1"/>
          <w:noProof w:val="0"/>
          <w:sz w:val="24"/>
          <w:szCs w:val="24"/>
          <w:lang w:val="es-ES"/>
        </w:rPr>
        <w:t>ofrecer</w:t>
      </w:r>
      <w:r w:rsidRPr="2736E254" w:rsidR="580008C3">
        <w:rPr>
          <w:rFonts w:ascii="Book Antiqua" w:hAnsi="Book Antiqua" w:eastAsia="Book Antiqua" w:cs="Book Antiqua"/>
          <w:i w:val="1"/>
          <w:iCs w:val="1"/>
          <w:noProof w:val="0"/>
          <w:sz w:val="24"/>
          <w:szCs w:val="24"/>
          <w:lang w:val="es-ES"/>
        </w:rPr>
        <w:t xml:space="preserve"> mayor </w:t>
      </w:r>
      <w:r w:rsidRPr="2736E254" w:rsidR="580008C3">
        <w:rPr>
          <w:rFonts w:ascii="Book Antiqua" w:hAnsi="Book Antiqua" w:eastAsia="Book Antiqua" w:cs="Book Antiqua"/>
          <w:i w:val="1"/>
          <w:iCs w:val="1"/>
          <w:noProof w:val="0"/>
          <w:sz w:val="24"/>
          <w:szCs w:val="24"/>
          <w:lang w:val="es-ES"/>
        </w:rPr>
        <w:t>conectividad</w:t>
      </w:r>
      <w:r w:rsidRPr="2736E254" w:rsidR="580008C3">
        <w:rPr>
          <w:rFonts w:ascii="Book Antiqua" w:hAnsi="Book Antiqua" w:eastAsia="Book Antiqua" w:cs="Book Antiqua"/>
          <w:i w:val="1"/>
          <w:iCs w:val="1"/>
          <w:noProof w:val="0"/>
          <w:sz w:val="24"/>
          <w:szCs w:val="24"/>
          <w:lang w:val="es-ES"/>
        </w:rPr>
        <w:t xml:space="preserve"> y </w:t>
      </w:r>
      <w:r w:rsidRPr="2736E254" w:rsidR="580008C3">
        <w:rPr>
          <w:rFonts w:ascii="Book Antiqua" w:hAnsi="Book Antiqua" w:eastAsia="Book Antiqua" w:cs="Book Antiqua"/>
          <w:i w:val="1"/>
          <w:iCs w:val="1"/>
          <w:noProof w:val="0"/>
          <w:sz w:val="24"/>
          <w:szCs w:val="24"/>
          <w:lang w:val="es-ES"/>
        </w:rPr>
        <w:t>más</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destinos</w:t>
      </w:r>
      <w:r w:rsidRPr="2736E254" w:rsidR="580008C3">
        <w:rPr>
          <w:rFonts w:ascii="Book Antiqua" w:hAnsi="Book Antiqua" w:eastAsia="Book Antiqua" w:cs="Book Antiqua"/>
          <w:i w:val="1"/>
          <w:iCs w:val="1"/>
          <w:noProof w:val="0"/>
          <w:sz w:val="24"/>
          <w:szCs w:val="24"/>
          <w:lang w:val="es-ES"/>
        </w:rPr>
        <w:t xml:space="preserve"> de </w:t>
      </w:r>
      <w:r w:rsidRPr="2736E254" w:rsidR="580008C3">
        <w:rPr>
          <w:rFonts w:ascii="Book Antiqua" w:hAnsi="Book Antiqua" w:eastAsia="Book Antiqua" w:cs="Book Antiqua"/>
          <w:i w:val="1"/>
          <w:iCs w:val="1"/>
          <w:noProof w:val="0"/>
          <w:sz w:val="24"/>
          <w:szCs w:val="24"/>
          <w:lang w:val="es-ES"/>
        </w:rPr>
        <w:t>larga</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distancia</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estas</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aeronaves</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ayudarán</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a</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atraer</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más</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visitantes</w:t>
      </w:r>
      <w:r w:rsidRPr="2736E254" w:rsidR="580008C3">
        <w:rPr>
          <w:rFonts w:ascii="Book Antiqua" w:hAnsi="Book Antiqua" w:eastAsia="Book Antiqua" w:cs="Book Antiqua"/>
          <w:i w:val="1"/>
          <w:iCs w:val="1"/>
          <w:noProof w:val="0"/>
          <w:sz w:val="24"/>
          <w:szCs w:val="24"/>
          <w:lang w:val="es-ES"/>
        </w:rPr>
        <w:t xml:space="preserve"> para </w:t>
      </w:r>
      <w:r w:rsidRPr="2736E254" w:rsidR="580008C3">
        <w:rPr>
          <w:rFonts w:ascii="Book Antiqua" w:hAnsi="Book Antiqua" w:eastAsia="Book Antiqua" w:cs="Book Antiqua"/>
          <w:i w:val="1"/>
          <w:iCs w:val="1"/>
          <w:noProof w:val="0"/>
          <w:sz w:val="24"/>
          <w:szCs w:val="24"/>
          <w:lang w:val="es-ES"/>
        </w:rPr>
        <w:t>descubrir</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el</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patrimonio</w:t>
      </w:r>
      <w:r w:rsidRPr="2736E254" w:rsidR="580008C3">
        <w:rPr>
          <w:rFonts w:ascii="Book Antiqua" w:hAnsi="Book Antiqua" w:eastAsia="Book Antiqua" w:cs="Book Antiqua"/>
          <w:i w:val="1"/>
          <w:iCs w:val="1"/>
          <w:noProof w:val="0"/>
          <w:sz w:val="24"/>
          <w:szCs w:val="24"/>
          <w:lang w:val="es-ES"/>
        </w:rPr>
        <w:t xml:space="preserve"> cultural </w:t>
      </w:r>
      <w:r w:rsidRPr="2736E254" w:rsidR="580008C3">
        <w:rPr>
          <w:rFonts w:ascii="Book Antiqua" w:hAnsi="Book Antiqua" w:eastAsia="Book Antiqua" w:cs="Book Antiqua"/>
          <w:i w:val="1"/>
          <w:iCs w:val="1"/>
          <w:noProof w:val="0"/>
          <w:sz w:val="24"/>
          <w:szCs w:val="24"/>
          <w:lang w:val="es-ES"/>
        </w:rPr>
        <w:t>único</w:t>
      </w:r>
      <w:r w:rsidRPr="2736E254" w:rsidR="580008C3">
        <w:rPr>
          <w:rFonts w:ascii="Book Antiqua" w:hAnsi="Book Antiqua" w:eastAsia="Book Antiqua" w:cs="Book Antiqua"/>
          <w:i w:val="1"/>
          <w:iCs w:val="1"/>
          <w:noProof w:val="0"/>
          <w:sz w:val="24"/>
          <w:szCs w:val="24"/>
          <w:lang w:val="es-ES"/>
        </w:rPr>
        <w:t xml:space="preserve"> y la </w:t>
      </w:r>
      <w:r w:rsidRPr="2736E254" w:rsidR="580008C3">
        <w:rPr>
          <w:rFonts w:ascii="Book Antiqua" w:hAnsi="Book Antiqua" w:eastAsia="Book Antiqua" w:cs="Book Antiqua"/>
          <w:i w:val="1"/>
          <w:iCs w:val="1"/>
          <w:noProof w:val="0"/>
          <w:sz w:val="24"/>
          <w:szCs w:val="24"/>
          <w:lang w:val="es-ES"/>
        </w:rPr>
        <w:t>belleza</w:t>
      </w:r>
      <w:r w:rsidRPr="2736E254" w:rsidR="580008C3">
        <w:rPr>
          <w:rFonts w:ascii="Book Antiqua" w:hAnsi="Book Antiqua" w:eastAsia="Book Antiqua" w:cs="Book Antiqua"/>
          <w:i w:val="1"/>
          <w:iCs w:val="1"/>
          <w:noProof w:val="0"/>
          <w:sz w:val="24"/>
          <w:szCs w:val="24"/>
          <w:lang w:val="es-ES"/>
        </w:rPr>
        <w:t xml:space="preserve"> natural de </w:t>
      </w:r>
      <w:r w:rsidRPr="2736E254" w:rsidR="580008C3">
        <w:rPr>
          <w:rFonts w:ascii="Book Antiqua" w:hAnsi="Book Antiqua" w:eastAsia="Book Antiqua" w:cs="Book Antiqua"/>
          <w:i w:val="1"/>
          <w:iCs w:val="1"/>
          <w:noProof w:val="0"/>
          <w:sz w:val="24"/>
          <w:szCs w:val="24"/>
          <w:lang w:val="es-ES"/>
        </w:rPr>
        <w:t>nuestro</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país</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fortaleciendo</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así</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aún</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más</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el</w:t>
      </w:r>
      <w:r w:rsidRPr="2736E254" w:rsidR="580008C3">
        <w:rPr>
          <w:rFonts w:ascii="Book Antiqua" w:hAnsi="Book Antiqua" w:eastAsia="Book Antiqua" w:cs="Book Antiqua"/>
          <w:i w:val="1"/>
          <w:iCs w:val="1"/>
          <w:noProof w:val="0"/>
          <w:sz w:val="24"/>
          <w:szCs w:val="24"/>
          <w:lang w:val="es-ES"/>
        </w:rPr>
        <w:t xml:space="preserve"> sector </w:t>
      </w:r>
      <w:r w:rsidRPr="2736E254" w:rsidR="580008C3">
        <w:rPr>
          <w:rFonts w:ascii="Book Antiqua" w:hAnsi="Book Antiqua" w:eastAsia="Book Antiqua" w:cs="Book Antiqua"/>
          <w:i w:val="1"/>
          <w:iCs w:val="1"/>
          <w:noProof w:val="0"/>
          <w:sz w:val="24"/>
          <w:szCs w:val="24"/>
          <w:lang w:val="es-ES"/>
        </w:rPr>
        <w:t>turístico</w:t>
      </w:r>
      <w:r w:rsidRPr="2736E254" w:rsidR="580008C3">
        <w:rPr>
          <w:rFonts w:ascii="Book Antiqua" w:hAnsi="Book Antiqua" w:eastAsia="Book Antiqua" w:cs="Book Antiqua"/>
          <w:i w:val="1"/>
          <w:iCs w:val="1"/>
          <w:noProof w:val="0"/>
          <w:sz w:val="24"/>
          <w:szCs w:val="24"/>
          <w:lang w:val="es-ES"/>
        </w:rPr>
        <w:t xml:space="preserve"> de T</w:t>
      </w:r>
      <w:r w:rsidRPr="2736E254" w:rsidR="4DFCBEDD">
        <w:rPr>
          <w:rFonts w:ascii="Book Antiqua" w:hAnsi="Book Antiqua" w:eastAsia="Book Antiqua" w:cs="Book Antiqua"/>
          <w:i w:val="1"/>
          <w:iCs w:val="1"/>
          <w:noProof w:val="0"/>
          <w:sz w:val="24"/>
          <w:szCs w:val="24"/>
          <w:lang w:val="es-ES"/>
        </w:rPr>
        <w:t xml:space="preserve">urquía. </w:t>
      </w:r>
      <w:r w:rsidRPr="2736E254" w:rsidR="580008C3">
        <w:rPr>
          <w:rFonts w:ascii="Book Antiqua" w:hAnsi="Book Antiqua" w:eastAsia="Book Antiqua" w:cs="Book Antiqua"/>
          <w:i w:val="1"/>
          <w:iCs w:val="1"/>
          <w:noProof w:val="0"/>
          <w:sz w:val="24"/>
          <w:szCs w:val="24"/>
          <w:lang w:val="es-ES"/>
        </w:rPr>
        <w:t xml:space="preserve">Turkish Airlines, con </w:t>
      </w:r>
      <w:r w:rsidRPr="2736E254" w:rsidR="580008C3">
        <w:rPr>
          <w:rFonts w:ascii="Book Antiqua" w:hAnsi="Book Antiqua" w:eastAsia="Book Antiqua" w:cs="Book Antiqua"/>
          <w:i w:val="1"/>
          <w:iCs w:val="1"/>
          <w:noProof w:val="0"/>
          <w:sz w:val="24"/>
          <w:szCs w:val="24"/>
          <w:lang w:val="es-ES"/>
        </w:rPr>
        <w:t>su</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servicio</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inigualable</w:t>
      </w:r>
      <w:r w:rsidRPr="2736E254" w:rsidR="580008C3">
        <w:rPr>
          <w:rFonts w:ascii="Book Antiqua" w:hAnsi="Book Antiqua" w:eastAsia="Book Antiqua" w:cs="Book Antiqua"/>
          <w:i w:val="1"/>
          <w:iCs w:val="1"/>
          <w:noProof w:val="0"/>
          <w:sz w:val="24"/>
          <w:szCs w:val="24"/>
          <w:lang w:val="es-ES"/>
        </w:rPr>
        <w:t xml:space="preserve"> y </w:t>
      </w:r>
      <w:r w:rsidRPr="2736E254" w:rsidR="580008C3">
        <w:rPr>
          <w:rFonts w:ascii="Book Antiqua" w:hAnsi="Book Antiqua" w:eastAsia="Book Antiqua" w:cs="Book Antiqua"/>
          <w:i w:val="1"/>
          <w:iCs w:val="1"/>
          <w:noProof w:val="0"/>
          <w:sz w:val="24"/>
          <w:szCs w:val="24"/>
          <w:lang w:val="es-ES"/>
        </w:rPr>
        <w:t>su</w:t>
      </w:r>
      <w:r w:rsidRPr="2736E254" w:rsidR="580008C3">
        <w:rPr>
          <w:rFonts w:ascii="Book Antiqua" w:hAnsi="Book Antiqua" w:eastAsia="Book Antiqua" w:cs="Book Antiqua"/>
          <w:i w:val="1"/>
          <w:iCs w:val="1"/>
          <w:noProof w:val="0"/>
          <w:sz w:val="24"/>
          <w:szCs w:val="24"/>
          <w:lang w:val="es-ES"/>
        </w:rPr>
        <w:t xml:space="preserve"> red de </w:t>
      </w:r>
      <w:r w:rsidRPr="2736E254" w:rsidR="580008C3">
        <w:rPr>
          <w:rFonts w:ascii="Book Antiqua" w:hAnsi="Book Antiqua" w:eastAsia="Book Antiqua" w:cs="Book Antiqua"/>
          <w:i w:val="1"/>
          <w:iCs w:val="1"/>
          <w:noProof w:val="0"/>
          <w:sz w:val="24"/>
          <w:szCs w:val="24"/>
          <w:lang w:val="es-ES"/>
        </w:rPr>
        <w:t>vuelos</w:t>
      </w:r>
      <w:r w:rsidRPr="2736E254" w:rsidR="580008C3">
        <w:rPr>
          <w:rFonts w:ascii="Book Antiqua" w:hAnsi="Book Antiqua" w:eastAsia="Book Antiqua" w:cs="Book Antiqua"/>
          <w:i w:val="1"/>
          <w:iCs w:val="1"/>
          <w:noProof w:val="0"/>
          <w:sz w:val="24"/>
          <w:szCs w:val="24"/>
          <w:lang w:val="es-ES"/>
        </w:rPr>
        <w:t xml:space="preserve"> sin rival, </w:t>
      </w:r>
      <w:r w:rsidRPr="2736E254" w:rsidR="580008C3">
        <w:rPr>
          <w:rFonts w:ascii="Book Antiqua" w:hAnsi="Book Antiqua" w:eastAsia="Book Antiqua" w:cs="Book Antiqua"/>
          <w:i w:val="1"/>
          <w:iCs w:val="1"/>
          <w:noProof w:val="0"/>
          <w:sz w:val="24"/>
          <w:szCs w:val="24"/>
          <w:lang w:val="es-ES"/>
        </w:rPr>
        <w:t>seguirá</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marcando</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el</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referente</w:t>
      </w:r>
      <w:r w:rsidRPr="2736E254" w:rsidR="580008C3">
        <w:rPr>
          <w:rFonts w:ascii="Book Antiqua" w:hAnsi="Book Antiqua" w:eastAsia="Book Antiqua" w:cs="Book Antiqua"/>
          <w:i w:val="1"/>
          <w:iCs w:val="1"/>
          <w:noProof w:val="0"/>
          <w:sz w:val="24"/>
          <w:szCs w:val="24"/>
          <w:lang w:val="es-ES"/>
        </w:rPr>
        <w:t xml:space="preserve"> global tanto </w:t>
      </w:r>
      <w:r w:rsidRPr="2736E254" w:rsidR="580008C3">
        <w:rPr>
          <w:rFonts w:ascii="Book Antiqua" w:hAnsi="Book Antiqua" w:eastAsia="Book Antiqua" w:cs="Book Antiqua"/>
          <w:i w:val="1"/>
          <w:iCs w:val="1"/>
          <w:noProof w:val="0"/>
          <w:sz w:val="24"/>
          <w:szCs w:val="24"/>
          <w:lang w:val="es-ES"/>
        </w:rPr>
        <w:t>en</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eficiencia</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como</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en</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responsabilidad</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ambiental</w:t>
      </w:r>
      <w:r w:rsidRPr="2736E254" w:rsidR="580008C3">
        <w:rPr>
          <w:rFonts w:ascii="Book Antiqua" w:hAnsi="Book Antiqua" w:eastAsia="Book Antiqua" w:cs="Book Antiqua"/>
          <w:i w:val="1"/>
          <w:iCs w:val="1"/>
          <w:noProof w:val="0"/>
          <w:sz w:val="24"/>
          <w:szCs w:val="24"/>
          <w:lang w:val="es-ES"/>
        </w:rPr>
        <w:t>.”</w:t>
      </w:r>
    </w:p>
    <w:p w:rsidR="580008C3" w:rsidP="2736E254" w:rsidRDefault="580008C3" w14:paraId="508844BC" w14:textId="709755E3">
      <w:pPr>
        <w:spacing w:before="240" w:beforeAutospacing="off" w:after="240" w:afterAutospacing="off"/>
        <w:jc w:val="both"/>
        <w:rPr>
          <w:rFonts w:ascii="Book Antiqua" w:hAnsi="Book Antiqua" w:eastAsia="Book Antiqua" w:cs="Book Antiqua"/>
          <w:noProof w:val="0"/>
          <w:sz w:val="24"/>
          <w:szCs w:val="24"/>
          <w:lang w:val="es-ES"/>
        </w:rPr>
      </w:pPr>
      <w:r w:rsidRPr="2736E254" w:rsidR="580008C3">
        <w:rPr>
          <w:rFonts w:ascii="Book Antiqua" w:hAnsi="Book Antiqua" w:eastAsia="Book Antiqua" w:cs="Book Antiqua"/>
          <w:noProof w:val="0"/>
          <w:sz w:val="24"/>
          <w:szCs w:val="24"/>
          <w:lang w:val="es-ES"/>
        </w:rPr>
        <w:t xml:space="preserve">Por </w:t>
      </w:r>
      <w:r w:rsidRPr="2736E254" w:rsidR="580008C3">
        <w:rPr>
          <w:rFonts w:ascii="Book Antiqua" w:hAnsi="Book Antiqua" w:eastAsia="Book Antiqua" w:cs="Book Antiqua"/>
          <w:noProof w:val="0"/>
          <w:sz w:val="24"/>
          <w:szCs w:val="24"/>
          <w:lang w:val="es-ES"/>
        </w:rPr>
        <w:t>su</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parte</w:t>
      </w:r>
      <w:r w:rsidRPr="2736E254" w:rsidR="580008C3">
        <w:rPr>
          <w:rFonts w:ascii="Book Antiqua" w:hAnsi="Book Antiqua" w:eastAsia="Book Antiqua" w:cs="Book Antiqua"/>
          <w:noProof w:val="0"/>
          <w:sz w:val="24"/>
          <w:szCs w:val="24"/>
          <w:lang w:val="es-ES"/>
        </w:rPr>
        <w:t xml:space="preserve">, la </w:t>
      </w:r>
      <w:r w:rsidRPr="2736E254" w:rsidR="580008C3">
        <w:rPr>
          <w:rFonts w:ascii="Book Antiqua" w:hAnsi="Book Antiqua" w:eastAsia="Book Antiqua" w:cs="Book Antiqua"/>
          <w:b w:val="1"/>
          <w:bCs w:val="1"/>
          <w:noProof w:val="0"/>
          <w:sz w:val="24"/>
          <w:szCs w:val="24"/>
          <w:lang w:val="es-ES"/>
        </w:rPr>
        <w:t>Presidenta</w:t>
      </w:r>
      <w:r w:rsidRPr="2736E254" w:rsidR="580008C3">
        <w:rPr>
          <w:rFonts w:ascii="Book Antiqua" w:hAnsi="Book Antiqua" w:eastAsia="Book Antiqua" w:cs="Book Antiqua"/>
          <w:b w:val="1"/>
          <w:bCs w:val="1"/>
          <w:noProof w:val="0"/>
          <w:sz w:val="24"/>
          <w:szCs w:val="24"/>
          <w:lang w:val="es-ES"/>
        </w:rPr>
        <w:t xml:space="preserve"> y CEO de Boeing Commercial Airplanes, Stephanie Pope</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afirmó</w:t>
      </w:r>
      <w:r w:rsidRPr="2736E254" w:rsidR="580008C3">
        <w:rPr>
          <w:rFonts w:ascii="Book Antiqua" w:hAnsi="Book Antiqua" w:eastAsia="Book Antiqua" w:cs="Book Antiqua"/>
          <w:noProof w:val="0"/>
          <w:sz w:val="24"/>
          <w:szCs w:val="24"/>
          <w:lang w:val="es-ES"/>
        </w:rPr>
        <w:t>:</w:t>
      </w:r>
      <w:r>
        <w:br/>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 xml:space="preserve">“Nos sentimos </w:t>
      </w:r>
      <w:r w:rsidRPr="2736E254" w:rsidR="580008C3">
        <w:rPr>
          <w:rFonts w:ascii="Book Antiqua" w:hAnsi="Book Antiqua" w:eastAsia="Book Antiqua" w:cs="Book Antiqua"/>
          <w:i w:val="1"/>
          <w:iCs w:val="1"/>
          <w:noProof w:val="0"/>
          <w:sz w:val="24"/>
          <w:szCs w:val="24"/>
          <w:lang w:val="es-ES"/>
        </w:rPr>
        <w:t>honrados</w:t>
      </w:r>
      <w:r w:rsidRPr="2736E254" w:rsidR="580008C3">
        <w:rPr>
          <w:rFonts w:ascii="Book Antiqua" w:hAnsi="Book Antiqua" w:eastAsia="Book Antiqua" w:cs="Book Antiqua"/>
          <w:i w:val="1"/>
          <w:iCs w:val="1"/>
          <w:noProof w:val="0"/>
          <w:sz w:val="24"/>
          <w:szCs w:val="24"/>
          <w:lang w:val="es-ES"/>
        </w:rPr>
        <w:t xml:space="preserve"> de </w:t>
      </w:r>
      <w:r w:rsidRPr="2736E254" w:rsidR="580008C3">
        <w:rPr>
          <w:rFonts w:ascii="Book Antiqua" w:hAnsi="Book Antiqua" w:eastAsia="Book Antiqua" w:cs="Book Antiqua"/>
          <w:i w:val="1"/>
          <w:iCs w:val="1"/>
          <w:noProof w:val="0"/>
          <w:sz w:val="24"/>
          <w:szCs w:val="24"/>
          <w:lang w:val="es-ES"/>
        </w:rPr>
        <w:t>que</w:t>
      </w:r>
      <w:r w:rsidRPr="2736E254" w:rsidR="580008C3">
        <w:rPr>
          <w:rFonts w:ascii="Book Antiqua" w:hAnsi="Book Antiqua" w:eastAsia="Book Antiqua" w:cs="Book Antiqua"/>
          <w:i w:val="1"/>
          <w:iCs w:val="1"/>
          <w:noProof w:val="0"/>
          <w:sz w:val="24"/>
          <w:szCs w:val="24"/>
          <w:lang w:val="es-ES"/>
        </w:rPr>
        <w:t xml:space="preserve"> Turkish Airlines </w:t>
      </w:r>
      <w:r w:rsidRPr="2736E254" w:rsidR="580008C3">
        <w:rPr>
          <w:rFonts w:ascii="Book Antiqua" w:hAnsi="Book Antiqua" w:eastAsia="Book Antiqua" w:cs="Book Antiqua"/>
          <w:i w:val="1"/>
          <w:iCs w:val="1"/>
          <w:noProof w:val="0"/>
          <w:sz w:val="24"/>
          <w:szCs w:val="24"/>
          <w:lang w:val="es-ES"/>
        </w:rPr>
        <w:t>haya</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vuelto</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a</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elegir</w:t>
      </w:r>
      <w:r w:rsidRPr="2736E254" w:rsidR="580008C3">
        <w:rPr>
          <w:rFonts w:ascii="Book Antiqua" w:hAnsi="Book Antiqua" w:eastAsia="Book Antiqua" w:cs="Book Antiqua"/>
          <w:i w:val="1"/>
          <w:iCs w:val="1"/>
          <w:noProof w:val="0"/>
          <w:sz w:val="24"/>
          <w:szCs w:val="24"/>
          <w:lang w:val="es-ES"/>
        </w:rPr>
        <w:t xml:space="preserve"> al 787 Dreamliner y al 737 MAX para </w:t>
      </w:r>
      <w:r w:rsidRPr="2736E254" w:rsidR="580008C3">
        <w:rPr>
          <w:rFonts w:ascii="Book Antiqua" w:hAnsi="Book Antiqua" w:eastAsia="Book Antiqua" w:cs="Book Antiqua"/>
          <w:i w:val="1"/>
          <w:iCs w:val="1"/>
          <w:noProof w:val="0"/>
          <w:sz w:val="24"/>
          <w:szCs w:val="24"/>
          <w:lang w:val="es-ES"/>
        </w:rPr>
        <w:t>impulsar</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su</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crecimiento</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futuro</w:t>
      </w:r>
      <w:r w:rsidRPr="2736E254" w:rsidR="580008C3">
        <w:rPr>
          <w:rFonts w:ascii="Book Antiqua" w:hAnsi="Book Antiqua" w:eastAsia="Book Antiqua" w:cs="Book Antiqua"/>
          <w:i w:val="1"/>
          <w:iCs w:val="1"/>
          <w:noProof w:val="0"/>
          <w:sz w:val="24"/>
          <w:szCs w:val="24"/>
          <w:lang w:val="es-ES"/>
        </w:rPr>
        <w:t xml:space="preserve">. Como socio </w:t>
      </w:r>
      <w:r w:rsidRPr="2736E254" w:rsidR="580008C3">
        <w:rPr>
          <w:rFonts w:ascii="Book Antiqua" w:hAnsi="Book Antiqua" w:eastAsia="Book Antiqua" w:cs="Book Antiqua"/>
          <w:i w:val="1"/>
          <w:iCs w:val="1"/>
          <w:noProof w:val="0"/>
          <w:sz w:val="24"/>
          <w:szCs w:val="24"/>
          <w:lang w:val="es-ES"/>
        </w:rPr>
        <w:t>orgulloso</w:t>
      </w:r>
      <w:r w:rsidRPr="2736E254" w:rsidR="580008C3">
        <w:rPr>
          <w:rFonts w:ascii="Book Antiqua" w:hAnsi="Book Antiqua" w:eastAsia="Book Antiqua" w:cs="Book Antiqua"/>
          <w:i w:val="1"/>
          <w:iCs w:val="1"/>
          <w:noProof w:val="0"/>
          <w:sz w:val="24"/>
          <w:szCs w:val="24"/>
          <w:lang w:val="es-ES"/>
        </w:rPr>
        <w:t xml:space="preserve"> de T</w:t>
      </w:r>
      <w:r w:rsidRPr="2736E254" w:rsidR="3D857604">
        <w:rPr>
          <w:rFonts w:ascii="Book Antiqua" w:hAnsi="Book Antiqua" w:eastAsia="Book Antiqua" w:cs="Book Antiqua"/>
          <w:i w:val="1"/>
          <w:iCs w:val="1"/>
          <w:noProof w:val="0"/>
          <w:sz w:val="24"/>
          <w:szCs w:val="24"/>
          <w:lang w:val="es-ES"/>
        </w:rPr>
        <w:t>urquía</w:t>
      </w:r>
      <w:r w:rsidRPr="2736E254" w:rsidR="580008C3">
        <w:rPr>
          <w:rFonts w:ascii="Book Antiqua" w:hAnsi="Book Antiqua" w:eastAsia="Book Antiqua" w:cs="Book Antiqua"/>
          <w:i w:val="1"/>
          <w:iCs w:val="1"/>
          <w:noProof w:val="0"/>
          <w:sz w:val="24"/>
          <w:szCs w:val="24"/>
          <w:lang w:val="es-ES"/>
        </w:rPr>
        <w:t xml:space="preserve"> y de la </w:t>
      </w:r>
      <w:r w:rsidRPr="2736E254" w:rsidR="580008C3">
        <w:rPr>
          <w:rFonts w:ascii="Book Antiqua" w:hAnsi="Book Antiqua" w:eastAsia="Book Antiqua" w:cs="Book Antiqua"/>
          <w:i w:val="1"/>
          <w:iCs w:val="1"/>
          <w:noProof w:val="0"/>
          <w:sz w:val="24"/>
          <w:szCs w:val="24"/>
          <w:lang w:val="es-ES"/>
        </w:rPr>
        <w:t>industria</w:t>
      </w:r>
      <w:r w:rsidRPr="2736E254" w:rsidR="580008C3">
        <w:rPr>
          <w:rFonts w:ascii="Book Antiqua" w:hAnsi="Book Antiqua" w:eastAsia="Book Antiqua" w:cs="Book Antiqua"/>
          <w:i w:val="1"/>
          <w:iCs w:val="1"/>
          <w:noProof w:val="0"/>
          <w:sz w:val="24"/>
          <w:szCs w:val="24"/>
          <w:lang w:val="es-ES"/>
        </w:rPr>
        <w:t xml:space="preserve"> de la </w:t>
      </w:r>
      <w:r w:rsidRPr="2736E254" w:rsidR="580008C3">
        <w:rPr>
          <w:rFonts w:ascii="Book Antiqua" w:hAnsi="Book Antiqua" w:eastAsia="Book Antiqua" w:cs="Book Antiqua"/>
          <w:i w:val="1"/>
          <w:iCs w:val="1"/>
          <w:noProof w:val="0"/>
          <w:sz w:val="24"/>
          <w:szCs w:val="24"/>
          <w:lang w:val="es-ES"/>
        </w:rPr>
        <w:t>aviación</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turca</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durante</w:t>
      </w:r>
      <w:r w:rsidRPr="2736E254" w:rsidR="580008C3">
        <w:rPr>
          <w:rFonts w:ascii="Book Antiqua" w:hAnsi="Book Antiqua" w:eastAsia="Book Antiqua" w:cs="Book Antiqua"/>
          <w:i w:val="1"/>
          <w:iCs w:val="1"/>
          <w:noProof w:val="0"/>
          <w:sz w:val="24"/>
          <w:szCs w:val="24"/>
          <w:lang w:val="es-ES"/>
        </w:rPr>
        <w:t xml:space="preserve"> 80 </w:t>
      </w:r>
      <w:r w:rsidRPr="2736E254" w:rsidR="580008C3">
        <w:rPr>
          <w:rFonts w:ascii="Book Antiqua" w:hAnsi="Book Antiqua" w:eastAsia="Book Antiqua" w:cs="Book Antiqua"/>
          <w:i w:val="1"/>
          <w:iCs w:val="1"/>
          <w:noProof w:val="0"/>
          <w:sz w:val="24"/>
          <w:szCs w:val="24"/>
          <w:lang w:val="es-ES"/>
        </w:rPr>
        <w:t>años</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esperamos</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seguir</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apoyando</w:t>
      </w:r>
      <w:r w:rsidRPr="2736E254" w:rsidR="580008C3">
        <w:rPr>
          <w:rFonts w:ascii="Book Antiqua" w:hAnsi="Book Antiqua" w:eastAsia="Book Antiqua" w:cs="Book Antiqua"/>
          <w:i w:val="1"/>
          <w:iCs w:val="1"/>
          <w:noProof w:val="0"/>
          <w:sz w:val="24"/>
          <w:szCs w:val="24"/>
          <w:lang w:val="es-ES"/>
        </w:rPr>
        <w:t xml:space="preserve"> a Turkish Airlines </w:t>
      </w:r>
      <w:r w:rsidRPr="2736E254" w:rsidR="580008C3">
        <w:rPr>
          <w:rFonts w:ascii="Book Antiqua" w:hAnsi="Book Antiqua" w:eastAsia="Book Antiqua" w:cs="Book Antiqua"/>
          <w:i w:val="1"/>
          <w:iCs w:val="1"/>
          <w:noProof w:val="0"/>
          <w:sz w:val="24"/>
          <w:szCs w:val="24"/>
          <w:lang w:val="es-ES"/>
        </w:rPr>
        <w:t>en</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su</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expansión</w:t>
      </w:r>
      <w:r w:rsidRPr="2736E254" w:rsidR="580008C3">
        <w:rPr>
          <w:rFonts w:ascii="Book Antiqua" w:hAnsi="Book Antiqua" w:eastAsia="Book Antiqua" w:cs="Book Antiqua"/>
          <w:i w:val="1"/>
          <w:iCs w:val="1"/>
          <w:noProof w:val="0"/>
          <w:sz w:val="24"/>
          <w:szCs w:val="24"/>
          <w:lang w:val="es-ES"/>
        </w:rPr>
        <w:t xml:space="preserve"> de </w:t>
      </w:r>
      <w:r w:rsidRPr="2736E254" w:rsidR="580008C3">
        <w:rPr>
          <w:rFonts w:ascii="Book Antiqua" w:hAnsi="Book Antiqua" w:eastAsia="Book Antiqua" w:cs="Book Antiqua"/>
          <w:i w:val="1"/>
          <w:iCs w:val="1"/>
          <w:noProof w:val="0"/>
          <w:sz w:val="24"/>
          <w:szCs w:val="24"/>
          <w:lang w:val="es-ES"/>
        </w:rPr>
        <w:t>operaciones</w:t>
      </w:r>
      <w:r w:rsidRPr="2736E254" w:rsidR="580008C3">
        <w:rPr>
          <w:rFonts w:ascii="Book Antiqua" w:hAnsi="Book Antiqua" w:eastAsia="Book Antiqua" w:cs="Book Antiqua"/>
          <w:i w:val="1"/>
          <w:iCs w:val="1"/>
          <w:noProof w:val="0"/>
          <w:sz w:val="24"/>
          <w:szCs w:val="24"/>
          <w:lang w:val="es-ES"/>
        </w:rPr>
        <w:t xml:space="preserve"> y </w:t>
      </w:r>
      <w:r w:rsidRPr="2736E254" w:rsidR="580008C3">
        <w:rPr>
          <w:rFonts w:ascii="Book Antiqua" w:hAnsi="Book Antiqua" w:eastAsia="Book Antiqua" w:cs="Book Antiqua"/>
          <w:i w:val="1"/>
          <w:iCs w:val="1"/>
          <w:noProof w:val="0"/>
          <w:sz w:val="24"/>
          <w:szCs w:val="24"/>
          <w:lang w:val="es-ES"/>
        </w:rPr>
        <w:t>en</w:t>
      </w:r>
      <w:r w:rsidRPr="2736E254" w:rsidR="580008C3">
        <w:rPr>
          <w:rFonts w:ascii="Book Antiqua" w:hAnsi="Book Antiqua" w:eastAsia="Book Antiqua" w:cs="Book Antiqua"/>
          <w:i w:val="1"/>
          <w:iCs w:val="1"/>
          <w:noProof w:val="0"/>
          <w:sz w:val="24"/>
          <w:szCs w:val="24"/>
          <w:lang w:val="es-ES"/>
        </w:rPr>
        <w:t xml:space="preserve"> la </w:t>
      </w:r>
      <w:r w:rsidRPr="2736E254" w:rsidR="580008C3">
        <w:rPr>
          <w:rFonts w:ascii="Book Antiqua" w:hAnsi="Book Antiqua" w:eastAsia="Book Antiqua" w:cs="Book Antiqua"/>
          <w:i w:val="1"/>
          <w:iCs w:val="1"/>
          <w:noProof w:val="0"/>
          <w:sz w:val="24"/>
          <w:szCs w:val="24"/>
          <w:lang w:val="es-ES"/>
        </w:rPr>
        <w:t>entrega</w:t>
      </w:r>
      <w:r w:rsidRPr="2736E254" w:rsidR="580008C3">
        <w:rPr>
          <w:rFonts w:ascii="Book Antiqua" w:hAnsi="Book Antiqua" w:eastAsia="Book Antiqua" w:cs="Book Antiqua"/>
          <w:i w:val="1"/>
          <w:iCs w:val="1"/>
          <w:noProof w:val="0"/>
          <w:sz w:val="24"/>
          <w:szCs w:val="24"/>
          <w:lang w:val="es-ES"/>
        </w:rPr>
        <w:t xml:space="preserve"> de </w:t>
      </w:r>
      <w:r w:rsidRPr="2736E254" w:rsidR="580008C3">
        <w:rPr>
          <w:rFonts w:ascii="Book Antiqua" w:hAnsi="Book Antiqua" w:eastAsia="Book Antiqua" w:cs="Book Antiqua"/>
          <w:i w:val="1"/>
          <w:iCs w:val="1"/>
          <w:noProof w:val="0"/>
          <w:sz w:val="24"/>
          <w:szCs w:val="24"/>
          <w:lang w:val="es-ES"/>
        </w:rPr>
        <w:t>experiencias</w:t>
      </w:r>
      <w:r w:rsidRPr="2736E254" w:rsidR="580008C3">
        <w:rPr>
          <w:rFonts w:ascii="Book Antiqua" w:hAnsi="Book Antiqua" w:eastAsia="Book Antiqua" w:cs="Book Antiqua"/>
          <w:i w:val="1"/>
          <w:iCs w:val="1"/>
          <w:noProof w:val="0"/>
          <w:sz w:val="24"/>
          <w:szCs w:val="24"/>
          <w:lang w:val="es-ES"/>
        </w:rPr>
        <w:t xml:space="preserve"> </w:t>
      </w:r>
      <w:r w:rsidRPr="2736E254" w:rsidR="580008C3">
        <w:rPr>
          <w:rFonts w:ascii="Book Antiqua" w:hAnsi="Book Antiqua" w:eastAsia="Book Antiqua" w:cs="Book Antiqua"/>
          <w:i w:val="1"/>
          <w:iCs w:val="1"/>
          <w:noProof w:val="0"/>
          <w:sz w:val="24"/>
          <w:szCs w:val="24"/>
          <w:lang w:val="es-ES"/>
        </w:rPr>
        <w:t>excepcionales</w:t>
      </w:r>
      <w:r w:rsidRPr="2736E254" w:rsidR="580008C3">
        <w:rPr>
          <w:rFonts w:ascii="Book Antiqua" w:hAnsi="Book Antiqua" w:eastAsia="Book Antiqua" w:cs="Book Antiqua"/>
          <w:i w:val="1"/>
          <w:iCs w:val="1"/>
          <w:noProof w:val="0"/>
          <w:sz w:val="24"/>
          <w:szCs w:val="24"/>
          <w:lang w:val="es-ES"/>
        </w:rPr>
        <w:t xml:space="preserve"> a sus </w:t>
      </w:r>
      <w:r w:rsidRPr="2736E254" w:rsidR="580008C3">
        <w:rPr>
          <w:rFonts w:ascii="Book Antiqua" w:hAnsi="Book Antiqua" w:eastAsia="Book Antiqua" w:cs="Book Antiqua"/>
          <w:i w:val="1"/>
          <w:iCs w:val="1"/>
          <w:noProof w:val="0"/>
          <w:sz w:val="24"/>
          <w:szCs w:val="24"/>
          <w:lang w:val="es-ES"/>
        </w:rPr>
        <w:t>pasajeros</w:t>
      </w:r>
      <w:r w:rsidRPr="2736E254" w:rsidR="580008C3">
        <w:rPr>
          <w:rFonts w:ascii="Book Antiqua" w:hAnsi="Book Antiqua" w:eastAsia="Book Antiqua" w:cs="Book Antiqua"/>
          <w:i w:val="1"/>
          <w:iCs w:val="1"/>
          <w:noProof w:val="0"/>
          <w:sz w:val="24"/>
          <w:szCs w:val="24"/>
          <w:lang w:val="es-ES"/>
        </w:rPr>
        <w:t>."</w:t>
      </w:r>
    </w:p>
    <w:p w:rsidR="580008C3" w:rsidP="5B13A8F8" w:rsidRDefault="580008C3" w14:paraId="4BE4B0C5" w14:textId="17AF0BAA">
      <w:pPr>
        <w:spacing w:before="240" w:beforeAutospacing="off" w:after="240" w:afterAutospacing="off"/>
        <w:jc w:val="both"/>
      </w:pPr>
      <w:r w:rsidRPr="5B13A8F8" w:rsidR="580008C3">
        <w:rPr>
          <w:rFonts w:ascii="Book Antiqua" w:hAnsi="Book Antiqua" w:eastAsia="Book Antiqua" w:cs="Book Antiqua"/>
          <w:noProof w:val="0"/>
          <w:sz w:val="24"/>
          <w:szCs w:val="24"/>
          <w:lang w:val="en-GB"/>
        </w:rPr>
        <w:t>Turkish Airlines opera más de 200 aeronaves Boeing, entre ellas los modelos 787-9, 777, 737 MAX, 737 de nueva generación y 777 Freighters. Con este acuerdo, la aerolínea pronto incorporará el miembro más grande de la familia 787, el 787-10. La adición de estos nuevos Dreamliners reducirá los costos operativos gracias a su ventaja del 25% en eficiencia de combustible, al tiempo que incrementará tanto la capacidad de pasajeros como de carga, apoyando así rutas de alta demanda, en particular hacia Estados Unidos, África, el Sudeste Asiático y Medio Oriente.</w:t>
      </w:r>
    </w:p>
    <w:p w:rsidR="580008C3" w:rsidP="5B13A8F8" w:rsidRDefault="580008C3" w14:paraId="33C194FD" w14:textId="6FFF0455">
      <w:pPr>
        <w:spacing w:before="240" w:beforeAutospacing="off" w:after="240" w:afterAutospacing="off"/>
        <w:jc w:val="both"/>
      </w:pPr>
      <w:r w:rsidRPr="5B13A8F8" w:rsidR="580008C3">
        <w:rPr>
          <w:rFonts w:ascii="Book Antiqua" w:hAnsi="Book Antiqua" w:eastAsia="Book Antiqua" w:cs="Book Antiqua"/>
          <w:noProof w:val="0"/>
          <w:sz w:val="24"/>
          <w:szCs w:val="24"/>
          <w:lang w:val="en-GB"/>
        </w:rPr>
        <w:t>Mientras la expansión de la flota de 787 Dreamliner fortalecerá las capacidades de Turkish Airlines en vuelos de largo alcance, los aviones 737 MAX mejorarán la eficiencia y flexibilidad en rutas de corto y mediano alcance. Al mismo tiempo, su avanzada capacidad de carga y versatilidad operativa reforzarán aún más el rol estratégico de Estambul como centro neurálgico tanto para el transporte de pasajeros como de carga.</w:t>
      </w:r>
    </w:p>
    <w:p w:rsidR="00840B0B" w:rsidP="2736E254" w:rsidRDefault="00840B0B" w14:paraId="78D79326" w14:textId="38E79B65">
      <w:pPr>
        <w:spacing w:before="240" w:beforeAutospacing="off" w:after="240" w:afterAutospacing="off" w:line="240" w:lineRule="auto"/>
        <w:jc w:val="both"/>
        <w:rPr>
          <w:rFonts w:ascii="Book Antiqua" w:hAnsi="Book Antiqua" w:eastAsia="Book Antiqua" w:cs="Book Antiqua"/>
          <w:noProof w:val="0"/>
          <w:sz w:val="24"/>
          <w:szCs w:val="24"/>
          <w:lang w:val="es-ES"/>
        </w:rPr>
      </w:pPr>
      <w:r w:rsidRPr="2736E254" w:rsidR="580008C3">
        <w:rPr>
          <w:rFonts w:ascii="Book Antiqua" w:hAnsi="Book Antiqua" w:eastAsia="Book Antiqua" w:cs="Book Antiqua"/>
          <w:noProof w:val="0"/>
          <w:sz w:val="24"/>
          <w:szCs w:val="24"/>
          <w:lang w:val="es-ES"/>
        </w:rPr>
        <w:t xml:space="preserve">Turkish Airlines </w:t>
      </w:r>
      <w:r w:rsidRPr="2736E254" w:rsidR="580008C3">
        <w:rPr>
          <w:rFonts w:ascii="Book Antiqua" w:hAnsi="Book Antiqua" w:eastAsia="Book Antiqua" w:cs="Book Antiqua"/>
          <w:noProof w:val="0"/>
          <w:sz w:val="24"/>
          <w:szCs w:val="24"/>
          <w:lang w:val="es-ES"/>
        </w:rPr>
        <w:t>continúa</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liderando</w:t>
      </w:r>
      <w:r w:rsidRPr="2736E254" w:rsidR="580008C3">
        <w:rPr>
          <w:rFonts w:ascii="Book Antiqua" w:hAnsi="Book Antiqua" w:eastAsia="Book Antiqua" w:cs="Book Antiqua"/>
          <w:noProof w:val="0"/>
          <w:sz w:val="24"/>
          <w:szCs w:val="24"/>
          <w:lang w:val="es-ES"/>
        </w:rPr>
        <w:t xml:space="preserve"> la </w:t>
      </w:r>
      <w:r w:rsidRPr="2736E254" w:rsidR="580008C3">
        <w:rPr>
          <w:rFonts w:ascii="Book Antiqua" w:hAnsi="Book Antiqua" w:eastAsia="Book Antiqua" w:cs="Book Antiqua"/>
          <w:noProof w:val="0"/>
          <w:sz w:val="24"/>
          <w:szCs w:val="24"/>
          <w:lang w:val="es-ES"/>
        </w:rPr>
        <w:t>industria</w:t>
      </w:r>
      <w:r w:rsidRPr="2736E254" w:rsidR="580008C3">
        <w:rPr>
          <w:rFonts w:ascii="Book Antiqua" w:hAnsi="Book Antiqua" w:eastAsia="Book Antiqua" w:cs="Book Antiqua"/>
          <w:noProof w:val="0"/>
          <w:sz w:val="24"/>
          <w:szCs w:val="24"/>
          <w:lang w:val="es-ES"/>
        </w:rPr>
        <w:t xml:space="preserve"> de la </w:t>
      </w:r>
      <w:r w:rsidRPr="2736E254" w:rsidR="580008C3">
        <w:rPr>
          <w:rFonts w:ascii="Book Antiqua" w:hAnsi="Book Antiqua" w:eastAsia="Book Antiqua" w:cs="Book Antiqua"/>
          <w:noProof w:val="0"/>
          <w:sz w:val="24"/>
          <w:szCs w:val="24"/>
          <w:lang w:val="es-ES"/>
        </w:rPr>
        <w:t>aviación</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ofreciendo</w:t>
      </w:r>
      <w:r w:rsidRPr="2736E254" w:rsidR="580008C3">
        <w:rPr>
          <w:rFonts w:ascii="Book Antiqua" w:hAnsi="Book Antiqua" w:eastAsia="Book Antiqua" w:cs="Book Antiqua"/>
          <w:noProof w:val="0"/>
          <w:sz w:val="24"/>
          <w:szCs w:val="24"/>
          <w:lang w:val="es-ES"/>
        </w:rPr>
        <w:t xml:space="preserve"> de </w:t>
      </w:r>
      <w:r w:rsidRPr="2736E254" w:rsidR="580008C3">
        <w:rPr>
          <w:rFonts w:ascii="Book Antiqua" w:hAnsi="Book Antiqua" w:eastAsia="Book Antiqua" w:cs="Book Antiqua"/>
          <w:noProof w:val="0"/>
          <w:sz w:val="24"/>
          <w:szCs w:val="24"/>
          <w:lang w:val="es-ES"/>
        </w:rPr>
        <w:t>manera</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constante</w:t>
      </w:r>
      <w:r w:rsidRPr="2736E254" w:rsidR="580008C3">
        <w:rPr>
          <w:rFonts w:ascii="Book Antiqua" w:hAnsi="Book Antiqua" w:eastAsia="Book Antiqua" w:cs="Book Antiqua"/>
          <w:noProof w:val="0"/>
          <w:sz w:val="24"/>
          <w:szCs w:val="24"/>
          <w:lang w:val="es-ES"/>
        </w:rPr>
        <w:t xml:space="preserve"> un </w:t>
      </w:r>
      <w:r w:rsidRPr="2736E254" w:rsidR="580008C3">
        <w:rPr>
          <w:rFonts w:ascii="Book Antiqua" w:hAnsi="Book Antiqua" w:eastAsia="Book Antiqua" w:cs="Book Antiqua"/>
          <w:noProof w:val="0"/>
          <w:sz w:val="24"/>
          <w:szCs w:val="24"/>
          <w:lang w:val="es-ES"/>
        </w:rPr>
        <w:t>servicio</w:t>
      </w:r>
      <w:r w:rsidRPr="2736E254" w:rsidR="580008C3">
        <w:rPr>
          <w:rFonts w:ascii="Book Antiqua" w:hAnsi="Book Antiqua" w:eastAsia="Book Antiqua" w:cs="Book Antiqua"/>
          <w:noProof w:val="0"/>
          <w:sz w:val="24"/>
          <w:szCs w:val="24"/>
          <w:lang w:val="es-ES"/>
        </w:rPr>
        <w:t xml:space="preserve"> incomparable y </w:t>
      </w:r>
      <w:r w:rsidRPr="2736E254" w:rsidR="580008C3">
        <w:rPr>
          <w:rFonts w:ascii="Book Antiqua" w:hAnsi="Book Antiqua" w:eastAsia="Book Antiqua" w:cs="Book Antiqua"/>
          <w:noProof w:val="0"/>
          <w:sz w:val="24"/>
          <w:szCs w:val="24"/>
          <w:lang w:val="es-ES"/>
        </w:rPr>
        <w:t>experiencias</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inolvidables</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por</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encima</w:t>
      </w:r>
      <w:r w:rsidRPr="2736E254" w:rsidR="580008C3">
        <w:rPr>
          <w:rFonts w:ascii="Book Antiqua" w:hAnsi="Book Antiqua" w:eastAsia="Book Antiqua" w:cs="Book Antiqua"/>
          <w:noProof w:val="0"/>
          <w:sz w:val="24"/>
          <w:szCs w:val="24"/>
          <w:lang w:val="es-ES"/>
        </w:rPr>
        <w:t xml:space="preserve"> de las </w:t>
      </w:r>
      <w:r w:rsidRPr="2736E254" w:rsidR="580008C3">
        <w:rPr>
          <w:rFonts w:ascii="Book Antiqua" w:hAnsi="Book Antiqua" w:eastAsia="Book Antiqua" w:cs="Book Antiqua"/>
          <w:noProof w:val="0"/>
          <w:sz w:val="24"/>
          <w:szCs w:val="24"/>
          <w:lang w:val="es-ES"/>
        </w:rPr>
        <w:t>nubes</w:t>
      </w:r>
      <w:r w:rsidRPr="2736E254" w:rsidR="580008C3">
        <w:rPr>
          <w:rFonts w:ascii="Book Antiqua" w:hAnsi="Book Antiqua" w:eastAsia="Book Antiqua" w:cs="Book Antiqua"/>
          <w:noProof w:val="0"/>
          <w:sz w:val="24"/>
          <w:szCs w:val="24"/>
          <w:lang w:val="es-ES"/>
        </w:rPr>
        <w:t xml:space="preserve"> a sus </w:t>
      </w:r>
      <w:r w:rsidRPr="2736E254" w:rsidR="580008C3">
        <w:rPr>
          <w:rFonts w:ascii="Book Antiqua" w:hAnsi="Book Antiqua" w:eastAsia="Book Antiqua" w:cs="Book Antiqua"/>
          <w:noProof w:val="0"/>
          <w:sz w:val="24"/>
          <w:szCs w:val="24"/>
          <w:lang w:val="es-ES"/>
        </w:rPr>
        <w:t>pasajeros</w:t>
      </w:r>
      <w:r w:rsidRPr="2736E254" w:rsidR="580008C3">
        <w:rPr>
          <w:rFonts w:ascii="Book Antiqua" w:hAnsi="Book Antiqua" w:eastAsia="Book Antiqua" w:cs="Book Antiqua"/>
          <w:noProof w:val="0"/>
          <w:sz w:val="24"/>
          <w:szCs w:val="24"/>
          <w:lang w:val="es-ES"/>
        </w:rPr>
        <w:t xml:space="preserve">. Esta </w:t>
      </w:r>
      <w:r w:rsidRPr="2736E254" w:rsidR="580008C3">
        <w:rPr>
          <w:rFonts w:ascii="Book Antiqua" w:hAnsi="Book Antiqua" w:eastAsia="Book Antiqua" w:cs="Book Antiqua"/>
          <w:noProof w:val="0"/>
          <w:sz w:val="24"/>
          <w:szCs w:val="24"/>
          <w:lang w:val="es-ES"/>
        </w:rPr>
        <w:t>adquisición</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refuerza</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el</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compromiso</w:t>
      </w:r>
      <w:r w:rsidRPr="2736E254" w:rsidR="580008C3">
        <w:rPr>
          <w:rFonts w:ascii="Book Antiqua" w:hAnsi="Book Antiqua" w:eastAsia="Book Antiqua" w:cs="Book Antiqua"/>
          <w:noProof w:val="0"/>
          <w:sz w:val="24"/>
          <w:szCs w:val="24"/>
          <w:lang w:val="es-ES"/>
        </w:rPr>
        <w:t xml:space="preserve"> de la </w:t>
      </w:r>
      <w:r w:rsidRPr="2736E254" w:rsidR="580008C3">
        <w:rPr>
          <w:rFonts w:ascii="Book Antiqua" w:hAnsi="Book Antiqua" w:eastAsia="Book Antiqua" w:cs="Book Antiqua"/>
          <w:noProof w:val="0"/>
          <w:sz w:val="24"/>
          <w:szCs w:val="24"/>
          <w:lang w:val="es-ES"/>
        </w:rPr>
        <w:t>aerolínea</w:t>
      </w:r>
      <w:r w:rsidRPr="2736E254" w:rsidR="580008C3">
        <w:rPr>
          <w:rFonts w:ascii="Book Antiqua" w:hAnsi="Book Antiqua" w:eastAsia="Book Antiqua" w:cs="Book Antiqua"/>
          <w:noProof w:val="0"/>
          <w:sz w:val="24"/>
          <w:szCs w:val="24"/>
          <w:lang w:val="es-ES"/>
        </w:rPr>
        <w:t xml:space="preserve"> de </w:t>
      </w:r>
      <w:r w:rsidRPr="2736E254" w:rsidR="580008C3">
        <w:rPr>
          <w:rFonts w:ascii="Book Antiqua" w:hAnsi="Book Antiqua" w:eastAsia="Book Antiqua" w:cs="Book Antiqua"/>
          <w:noProof w:val="0"/>
          <w:sz w:val="24"/>
          <w:szCs w:val="24"/>
          <w:lang w:val="es-ES"/>
        </w:rPr>
        <w:t>brindar</w:t>
      </w:r>
      <w:r w:rsidRPr="2736E254" w:rsidR="580008C3">
        <w:rPr>
          <w:rFonts w:ascii="Book Antiqua" w:hAnsi="Book Antiqua" w:eastAsia="Book Antiqua" w:cs="Book Antiqua"/>
          <w:noProof w:val="0"/>
          <w:sz w:val="24"/>
          <w:szCs w:val="24"/>
          <w:lang w:val="es-ES"/>
        </w:rPr>
        <w:t xml:space="preserve"> a </w:t>
      </w:r>
      <w:r w:rsidRPr="2736E254" w:rsidR="580008C3">
        <w:rPr>
          <w:rFonts w:ascii="Book Antiqua" w:hAnsi="Book Antiqua" w:eastAsia="Book Antiqua" w:cs="Book Antiqua"/>
          <w:noProof w:val="0"/>
          <w:sz w:val="24"/>
          <w:szCs w:val="24"/>
          <w:lang w:val="es-ES"/>
        </w:rPr>
        <w:t>los</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viajeros</w:t>
      </w:r>
      <w:r w:rsidRPr="2736E254" w:rsidR="580008C3">
        <w:rPr>
          <w:rFonts w:ascii="Book Antiqua" w:hAnsi="Book Antiqua" w:eastAsia="Book Antiqua" w:cs="Book Antiqua"/>
          <w:noProof w:val="0"/>
          <w:sz w:val="24"/>
          <w:szCs w:val="24"/>
          <w:lang w:val="es-ES"/>
        </w:rPr>
        <w:t xml:space="preserve"> las </w:t>
      </w:r>
      <w:r w:rsidRPr="2736E254" w:rsidR="580008C3">
        <w:rPr>
          <w:rFonts w:ascii="Book Antiqua" w:hAnsi="Book Antiqua" w:eastAsia="Book Antiqua" w:cs="Book Antiqua"/>
          <w:noProof w:val="0"/>
          <w:sz w:val="24"/>
          <w:szCs w:val="24"/>
          <w:lang w:val="es-ES"/>
        </w:rPr>
        <w:t>opciones</w:t>
      </w:r>
      <w:r w:rsidRPr="2736E254" w:rsidR="580008C3">
        <w:rPr>
          <w:rFonts w:ascii="Book Antiqua" w:hAnsi="Book Antiqua" w:eastAsia="Book Antiqua" w:cs="Book Antiqua"/>
          <w:noProof w:val="0"/>
          <w:sz w:val="24"/>
          <w:szCs w:val="24"/>
          <w:lang w:val="es-ES"/>
        </w:rPr>
        <w:t xml:space="preserve"> de </w:t>
      </w:r>
      <w:r w:rsidRPr="2736E254" w:rsidR="580008C3">
        <w:rPr>
          <w:rFonts w:ascii="Book Antiqua" w:hAnsi="Book Antiqua" w:eastAsia="Book Antiqua" w:cs="Book Antiqua"/>
          <w:noProof w:val="0"/>
          <w:sz w:val="24"/>
          <w:szCs w:val="24"/>
          <w:lang w:val="es-ES"/>
        </w:rPr>
        <w:t>viaje</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más</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cómodas</w:t>
      </w:r>
      <w:r w:rsidRPr="2736E254" w:rsidR="580008C3">
        <w:rPr>
          <w:rFonts w:ascii="Book Antiqua" w:hAnsi="Book Antiqua" w:eastAsia="Book Antiqua" w:cs="Book Antiqua"/>
          <w:noProof w:val="0"/>
          <w:sz w:val="24"/>
          <w:szCs w:val="24"/>
          <w:lang w:val="es-ES"/>
        </w:rPr>
        <w:t xml:space="preserve"> </w:t>
      </w:r>
      <w:r w:rsidRPr="2736E254" w:rsidR="580008C3">
        <w:rPr>
          <w:rFonts w:ascii="Book Antiqua" w:hAnsi="Book Antiqua" w:eastAsia="Book Antiqua" w:cs="Book Antiqua"/>
          <w:noProof w:val="0"/>
          <w:sz w:val="24"/>
          <w:szCs w:val="24"/>
          <w:lang w:val="es-ES"/>
        </w:rPr>
        <w:t>disponibles</w:t>
      </w:r>
      <w:r w:rsidRPr="2736E254" w:rsidR="580008C3">
        <w:rPr>
          <w:rFonts w:ascii="Book Antiqua" w:hAnsi="Book Antiqua" w:eastAsia="Book Antiqua" w:cs="Book Antiqua"/>
          <w:noProof w:val="0"/>
          <w:sz w:val="24"/>
          <w:szCs w:val="24"/>
          <w:lang w:val="es-ES"/>
        </w:rPr>
        <w:t>.</w:t>
      </w:r>
    </w:p>
    <w:p w:rsidRPr="00E73C51" w:rsidR="00FF0BF6" w:rsidP="2736E254" w:rsidRDefault="00840B0B" w14:paraId="4545230C" w14:textId="0FB1B3E2">
      <w:pPr>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proofErr w:type="spellStart"/>
      <w:proofErr w:type="spellEnd"/>
      <w:r w:rsidRPr="2736E254" w:rsidR="06B5244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8"/>
          <w:szCs w:val="18"/>
          <w:u w:val="single"/>
          <w:lang w:val="es-ES"/>
        </w:rPr>
        <w:t xml:space="preserve">Acerca de </w:t>
      </w:r>
      <w:r w:rsidRPr="2736E254" w:rsidR="06B5244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8"/>
          <w:szCs w:val="18"/>
          <w:u w:val="single"/>
          <w:lang w:val="es-ES"/>
        </w:rPr>
        <w:t>Turkish</w:t>
      </w:r>
      <w:r w:rsidRPr="2736E254" w:rsidR="06B5244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8"/>
          <w:szCs w:val="18"/>
          <w:u w:val="single"/>
          <w:lang w:val="es-ES"/>
        </w:rPr>
        <w:t xml:space="preserve"> Airlines:</w:t>
      </w:r>
    </w:p>
    <w:p w:rsidRPr="00E73C51" w:rsidR="00FF0BF6" w:rsidP="2736E254" w:rsidRDefault="00840B0B" w14:paraId="5D718F4D" w14:textId="3BF3B750">
      <w:pPr>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Pr="2736E254" w:rsidR="06B52448">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Establecida en 1933 con una flota de cinco aeronaves, </w:t>
      </w:r>
      <w:r w:rsidRPr="2736E254" w:rsidR="06B52448">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Turkish</w:t>
      </w:r>
      <w:r w:rsidRPr="2736E254" w:rsidR="06B52448">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Airlines, miembro de </w:t>
      </w:r>
      <w:r w:rsidRPr="2736E254" w:rsidR="06B52448">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Star</w:t>
      </w:r>
      <w:r w:rsidRPr="2736E254" w:rsidR="06B52448">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Alliance, cuenta actualmente con una flota de 490 aviones (de pasajeros y de carga) que vuelan a 353 destinos en todo el mundo: 300 internacionales y 53 nacionales en 131 países. Puedes encontrar más información sobre </w:t>
      </w:r>
      <w:r w:rsidRPr="2736E254" w:rsidR="06B52448">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Turkish</w:t>
      </w:r>
      <w:r w:rsidRPr="2736E254" w:rsidR="06B52448">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Airlines en su sitio web oficial </w:t>
      </w:r>
      <w:hyperlink r:id="Rb76d9d4aae7c48bf">
        <w:r w:rsidRPr="2736E254" w:rsidR="06B52448">
          <w:rPr>
            <w:rStyle w:val="Hyperlink"/>
            <w:rFonts w:ascii="Times New Roman" w:hAnsi="Times New Roman" w:eastAsia="Times New Roman" w:cs="Times New Roman"/>
            <w:b w:val="0"/>
            <w:bCs w:val="0"/>
            <w:i w:val="0"/>
            <w:iCs w:val="0"/>
            <w:caps w:val="0"/>
            <w:smallCaps w:val="0"/>
            <w:strike w:val="0"/>
            <w:dstrike w:val="0"/>
            <w:noProof w:val="0"/>
            <w:sz w:val="18"/>
            <w:szCs w:val="18"/>
            <w:lang w:val="es-ES"/>
          </w:rPr>
          <w:t>www.turkishairlines.com</w:t>
        </w:r>
      </w:hyperlink>
      <w:r w:rsidRPr="2736E254" w:rsidR="06B52448">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o en sus cuentas oficiales de redes sociales en Facebook, X, YouTube, LinkedIn e Instagram.</w:t>
      </w:r>
    </w:p>
    <w:p w:rsidRPr="00E73C51" w:rsidR="00FF0BF6" w:rsidP="2736E254" w:rsidRDefault="00840B0B" w14:paraId="0C1A1514" w14:textId="54AC2757">
      <w:pPr>
        <w:spacing w:before="240" w:after="240" w:line="240" w:lineRule="atLeast"/>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Pr="2736E254" w:rsidR="06B5244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8"/>
          <w:szCs w:val="18"/>
          <w:u w:val="single"/>
          <w:lang w:val="es-ES"/>
        </w:rPr>
        <w:t>Acerca de Star Alliance:</w:t>
      </w:r>
    </w:p>
    <w:p w:rsidRPr="00E73C51" w:rsidR="00FF0BF6" w:rsidP="2736E254" w:rsidRDefault="00840B0B" w14:paraId="796CC769" w14:textId="3C031513">
      <w:pPr>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Pr="2736E254" w:rsidR="06B52448">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Establecida en 1997 como la primera alianza aérea verdaderamente global, la red Star Alliance fue fundada con una propuesta de valor centrada en el alcance mundial, el reconocimiento global y un servicio fluido. Desde sus inicios, ha ofrecido la red de aerolíneas más grande y completa del mundo, con un fuerte énfasis en mejorar la experiencia del cliente a lo largo de todo el recorrido con la Alianza. </w:t>
      </w:r>
      <w:r w:rsidRPr="2736E254" w:rsidR="06B52448">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r w:rsidRPr="2736E254" w:rsidR="06B52448">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En conjunto, la red de Star Alliance ofrece actualmente 17,837 vuelos diarios a más de 1,160 aeropuertos en 192 países. Además, los vuelos de conexión son complementados por el Socio Conector de Star Alliance: Juneyao Airlines. </w:t>
      </w:r>
      <w:r w:rsidRPr="2736E254" w:rsidR="06B52448">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s-ES"/>
        </w:rPr>
        <w:t xml:space="preserve">Oficina de Prensa de Star Alliance: </w:t>
      </w:r>
      <w:r w:rsidRPr="2736E254" w:rsidR="06B52448">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Tel: +65 8729 6691 Correo electrónico: </w:t>
      </w:r>
      <w:hyperlink r:id="R753d339c5b3b4524">
        <w:r w:rsidRPr="2736E254" w:rsidR="06B52448">
          <w:rPr>
            <w:rStyle w:val="Hyperlink"/>
            <w:rFonts w:ascii="Times New Roman" w:hAnsi="Times New Roman" w:eastAsia="Times New Roman" w:cs="Times New Roman"/>
            <w:b w:val="0"/>
            <w:bCs w:val="0"/>
            <w:i w:val="0"/>
            <w:iCs w:val="0"/>
            <w:caps w:val="0"/>
            <w:smallCaps w:val="0"/>
            <w:strike w:val="0"/>
            <w:dstrike w:val="0"/>
            <w:noProof w:val="0"/>
            <w:sz w:val="18"/>
            <w:szCs w:val="18"/>
            <w:lang w:val="es-ES"/>
          </w:rPr>
          <w:t>mediarelations@staralliance.com</w:t>
        </w:r>
      </w:hyperlink>
      <w:r w:rsidRPr="2736E254" w:rsidR="06B52448">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w:t>
      </w:r>
      <w:r w:rsidRPr="2736E254" w:rsidR="06B52448">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Visita nuestro sitio web o conecta con nosotros en redes sociales:   </w:t>
      </w:r>
      <w:r w:rsidR="06B52448">
        <w:drawing>
          <wp:inline wp14:editId="22A318AA" wp14:anchorId="003695E3">
            <wp:extent cx="190500" cy="190500"/>
            <wp:effectExtent l="0" t="0" r="0" b="0"/>
            <wp:docPr id="15358283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3582838" name=""/>
                    <pic:cNvPicPr/>
                  </pic:nvPicPr>
                  <pic:blipFill>
                    <a:blip xmlns:r="http://schemas.openxmlformats.org/officeDocument/2006/relationships" r:embed="rId2116136172">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2736E254" w:rsidR="06B52448">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06B52448">
        <w:drawing>
          <wp:inline wp14:editId="614321BD" wp14:anchorId="7CB15C1A">
            <wp:extent cx="190500" cy="190500"/>
            <wp:effectExtent l="0" t="0" r="0" b="0"/>
            <wp:docPr id="811679644" name="drawing" descr="A picture containing text, clipart&#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11679644" name=""/>
                    <pic:cNvPicPr/>
                  </pic:nvPicPr>
                  <pic:blipFill>
                    <a:blip xmlns:r="http://schemas.openxmlformats.org/officeDocument/2006/relationships" r:embed="rId1860821252">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2736E254" w:rsidR="06B52448">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06B52448">
        <w:drawing>
          <wp:inline wp14:editId="3DF6BF9D" wp14:anchorId="675A99EA">
            <wp:extent cx="190500" cy="190500"/>
            <wp:effectExtent l="0" t="0" r="0" b="0"/>
            <wp:docPr id="28613715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86137157" name=""/>
                    <pic:cNvPicPr/>
                  </pic:nvPicPr>
                  <pic:blipFill>
                    <a:blip xmlns:r="http://schemas.openxmlformats.org/officeDocument/2006/relationships" r:embed="rId376986882">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2736E254" w:rsidR="06B52448">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06B52448">
        <w:drawing>
          <wp:inline wp14:editId="5E878787" wp14:anchorId="6E7D7658">
            <wp:extent cx="209550" cy="190500"/>
            <wp:effectExtent l="0" t="0" r="0" b="0"/>
            <wp:docPr id="44881088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448810881" name=""/>
                    <pic:cNvPicPr/>
                  </pic:nvPicPr>
                  <pic:blipFill>
                    <a:blip xmlns:r="http://schemas.openxmlformats.org/officeDocument/2006/relationships" r:embed="rId1158102583">
                      <a:extLst>
                        <a:ext xmlns:a="http://schemas.openxmlformats.org/drawingml/2006/main"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r w:rsidRPr="2736E254" w:rsidR="06B52448">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06B52448">
        <w:drawing>
          <wp:inline wp14:editId="10F6778A" wp14:anchorId="57FBB023">
            <wp:extent cx="266700" cy="190500"/>
            <wp:effectExtent l="0" t="0" r="0" b="0"/>
            <wp:docPr id="72478761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724787613" name=""/>
                    <pic:cNvPicPr/>
                  </pic:nvPicPr>
                  <pic:blipFill>
                    <a:blip xmlns:r="http://schemas.openxmlformats.org/officeDocument/2006/relationships" r:embed="rId357570659">
                      <a:extLst>
                        <a:ext xmlns:a="http://schemas.openxmlformats.org/drawingml/2006/main" uri="{28A0092B-C50C-407E-A947-70E740481C1C}">
                          <a14:useLocalDpi xmlns:a14="http://schemas.microsoft.com/office/drawing/2010/main" val="0"/>
                        </a:ext>
                      </a:extLst>
                    </a:blip>
                    <a:stretch>
                      <a:fillRect/>
                    </a:stretch>
                  </pic:blipFill>
                  <pic:spPr>
                    <a:xfrm>
                      <a:off x="0" y="0"/>
                      <a:ext cx="266700" cy="190500"/>
                    </a:xfrm>
                    <a:prstGeom prst="rect">
                      <a:avLst/>
                    </a:prstGeom>
                  </pic:spPr>
                </pic:pic>
              </a:graphicData>
            </a:graphic>
          </wp:inline>
        </w:drawing>
      </w:r>
    </w:p>
    <w:p w:rsidRPr="00E73C51" w:rsidR="00FF0BF6" w:rsidP="2736E254" w:rsidRDefault="00840B0B" w14:textId="726315C9" w14:paraId="3F677A1C">
      <w:pPr>
        <w:spacing w:after="0" w:line="240" w:lineRule="auto"/>
        <w:jc w:val="both"/>
        <w:rPr>
          <w:rFonts w:ascii="Book Antiqua" w:hAnsi="Book Antiqua" w:eastAsia="Book Antiqua" w:cs="Book Antiqua"/>
          <w:b w:val="1"/>
          <w:bCs w:val="1"/>
          <w:sz w:val="26"/>
          <w:szCs w:val="26"/>
          <w:lang w:val="en-US"/>
        </w:rPr>
      </w:pPr>
      <w:r w:rsidRPr="00F16754">
        <w:rPr>
          <w:rFonts w:ascii="Book Antiqua" w:hAnsi="Book Antiqua"/>
          <w:noProof/>
          <w:color w:val="000000"/>
          <w:sz w:val="18"/>
          <w:szCs w:val="18"/>
          <w:bdr w:val="none" w:color="auto" w:sz="0" w:space="0" w:frame="1"/>
          <w:lang w:eastAsia="en-GB"/>
        </w:rPr>
        <w:drawing>
          <wp:inline distT="0" distB="0" distL="0" distR="0" wp14:anchorId="0F3B525C" wp14:editId="71D3567B">
            <wp:extent cx="260350" cy="184150"/>
            <wp:effectExtent l="0" t="0" r="6350" b="6350"/>
            <wp:docPr id="1" name="Picture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60350" cy="184150"/>
                    </a:xfrm>
                    <a:prstGeom prst="rect">
                      <a:avLst/>
                    </a:prstGeom>
                    <a:noFill/>
                    <a:ln>
                      <a:noFill/>
                    </a:ln>
                  </pic:spPr>
                </pic:pic>
              </a:graphicData>
            </a:graphic>
          </wp:inline>
        </w:drawing>
      </w:r>
    </w:p>
    <w:sectPr w:rsidRPr="00E73C51" w:rsidR="00FF0BF6">
      <w:headerReference w:type="default" r:id="rId29"/>
      <w:footerReference w:type="default" r:id="rId3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66FA" w:rsidP="00E73C51" w:rsidRDefault="006666FA" w14:paraId="534709DE" w14:textId="77777777">
      <w:pPr>
        <w:spacing w:after="0" w:line="240" w:lineRule="auto"/>
      </w:pPr>
      <w:r>
        <w:separator/>
      </w:r>
    </w:p>
  </w:endnote>
  <w:endnote w:type="continuationSeparator" w:id="0">
    <w:p w:rsidR="006666FA" w:rsidP="00E73C51" w:rsidRDefault="006666FA" w14:paraId="5F2F9F0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460CC" w:rsidR="00840B0B" w:rsidP="00840B0B" w:rsidRDefault="00840B0B" w14:paraId="417520A1" w14:textId="77777777">
    <w:pPr>
      <w:tabs>
        <w:tab w:val="center" w:pos="4513"/>
        <w:tab w:val="right" w:pos="9026"/>
      </w:tabs>
      <w:spacing w:after="0" w:line="240" w:lineRule="auto"/>
      <w:jc w:val="both"/>
      <w:rPr>
        <w:rFonts w:ascii="Arial" w:hAnsi="Arial" w:cs="Arial"/>
        <w:sz w:val="16"/>
        <w:szCs w:val="16"/>
      </w:rPr>
    </w:pPr>
    <w:r w:rsidRPr="00F460CC">
      <w:rPr>
        <w:rFonts w:ascii="Arial" w:hAnsi="Arial" w:cs="Arial"/>
        <w:sz w:val="16"/>
        <w:szCs w:val="16"/>
      </w:rPr>
      <w:t>Turkish Airlines Inc.</w:t>
    </w:r>
  </w:p>
  <w:p w:rsidRPr="00F460CC" w:rsidR="00840B0B" w:rsidP="00840B0B" w:rsidRDefault="00840B0B" w14:paraId="4571A2A5" w14:textId="77777777">
    <w:pPr>
      <w:tabs>
        <w:tab w:val="center" w:pos="4513"/>
        <w:tab w:val="right" w:pos="9026"/>
      </w:tabs>
      <w:spacing w:after="0" w:line="240" w:lineRule="auto"/>
      <w:jc w:val="both"/>
      <w:rPr>
        <w:rFonts w:ascii="Arial" w:hAnsi="Arial" w:cs="Arial"/>
        <w:sz w:val="16"/>
        <w:szCs w:val="16"/>
      </w:rPr>
    </w:pPr>
    <w:r w:rsidRPr="00F460CC">
      <w:rPr>
        <w:rFonts w:ascii="Arial" w:hAnsi="Arial" w:cs="Arial"/>
        <w:sz w:val="16"/>
        <w:szCs w:val="16"/>
      </w:rPr>
      <w:t>Directorate of Communications</w:t>
    </w:r>
  </w:p>
  <w:p w:rsidRPr="00F460CC" w:rsidR="00840B0B" w:rsidP="00840B0B" w:rsidRDefault="00840B0B" w14:paraId="33796BD5" w14:textId="77777777">
    <w:pPr>
      <w:tabs>
        <w:tab w:val="center" w:pos="4513"/>
        <w:tab w:val="right" w:pos="9026"/>
      </w:tabs>
      <w:spacing w:after="0" w:line="240" w:lineRule="auto"/>
      <w:jc w:val="both"/>
      <w:rPr>
        <w:rFonts w:ascii="Arial" w:hAnsi="Arial" w:cs="Arial"/>
        <w:sz w:val="16"/>
        <w:szCs w:val="16"/>
      </w:rPr>
    </w:pPr>
    <w:r w:rsidRPr="00F460CC">
      <w:rPr>
        <w:rFonts w:ascii="Arial" w:hAnsi="Arial" w:cs="Arial"/>
        <w:sz w:val="16"/>
        <w:szCs w:val="16"/>
      </w:rPr>
      <w:t>General Management Building</w:t>
    </w:r>
  </w:p>
  <w:p w:rsidRPr="00F460CC" w:rsidR="00840B0B" w:rsidP="00840B0B" w:rsidRDefault="00840B0B" w14:paraId="542AA6B1" w14:textId="77777777">
    <w:pPr>
      <w:tabs>
        <w:tab w:val="center" w:pos="4513"/>
        <w:tab w:val="right" w:pos="9026"/>
      </w:tabs>
      <w:spacing w:after="0" w:line="240" w:lineRule="auto"/>
      <w:jc w:val="both"/>
      <w:rPr>
        <w:rFonts w:ascii="Arial" w:hAnsi="Arial" w:cs="Arial"/>
        <w:sz w:val="16"/>
        <w:szCs w:val="16"/>
      </w:rPr>
    </w:pPr>
    <w:r w:rsidRPr="00F460CC">
      <w:rPr>
        <w:rFonts w:ascii="Arial" w:hAnsi="Arial" w:cs="Arial"/>
        <w:sz w:val="16"/>
        <w:szCs w:val="16"/>
      </w:rPr>
      <w:t xml:space="preserve">34149, </w:t>
    </w:r>
    <w:proofErr w:type="spellStart"/>
    <w:r w:rsidRPr="00F460CC">
      <w:rPr>
        <w:rFonts w:ascii="Arial" w:hAnsi="Arial" w:cs="Arial"/>
        <w:sz w:val="16"/>
        <w:szCs w:val="16"/>
      </w:rPr>
      <w:t>Yesilköy</w:t>
    </w:r>
    <w:proofErr w:type="spellEnd"/>
    <w:r w:rsidRPr="00F460CC">
      <w:rPr>
        <w:rFonts w:ascii="Arial" w:hAnsi="Arial" w:cs="Arial"/>
        <w:sz w:val="16"/>
        <w:szCs w:val="16"/>
      </w:rPr>
      <w:t>-Istanbul</w:t>
    </w:r>
  </w:p>
  <w:p w:rsidRPr="00F460CC" w:rsidR="00840B0B" w:rsidP="00840B0B" w:rsidRDefault="00840B0B" w14:paraId="0349A5C0" w14:textId="77777777">
    <w:pPr>
      <w:tabs>
        <w:tab w:val="center" w:pos="4513"/>
        <w:tab w:val="right" w:pos="9026"/>
      </w:tabs>
      <w:spacing w:after="0" w:line="240" w:lineRule="auto"/>
      <w:jc w:val="both"/>
      <w:rPr>
        <w:rFonts w:ascii="Arial" w:hAnsi="Arial" w:cs="Arial"/>
        <w:sz w:val="16"/>
        <w:szCs w:val="16"/>
      </w:rPr>
    </w:pPr>
    <w:r w:rsidRPr="00F460CC">
      <w:rPr>
        <w:rFonts w:ascii="Arial" w:hAnsi="Arial" w:cs="Arial"/>
        <w:sz w:val="16"/>
        <w:szCs w:val="16"/>
      </w:rPr>
      <w:t>Tel:  +90 (212) 463 63 63 – 11153 / 11173</w:t>
    </w:r>
  </w:p>
  <w:p w:rsidRPr="00F460CC" w:rsidR="00840B0B" w:rsidP="00840B0B" w:rsidRDefault="00840B0B" w14:paraId="3B687B3C" w14:textId="77777777">
    <w:pPr>
      <w:tabs>
        <w:tab w:val="center" w:pos="4513"/>
        <w:tab w:val="right" w:pos="9026"/>
      </w:tabs>
      <w:spacing w:after="0" w:line="240" w:lineRule="auto"/>
      <w:jc w:val="both"/>
      <w:rPr>
        <w:rFonts w:ascii="Arial" w:hAnsi="Arial" w:cs="Arial"/>
        <w:sz w:val="16"/>
        <w:szCs w:val="16"/>
      </w:rPr>
    </w:pPr>
    <w:r w:rsidRPr="005245F7">
      <w:rPr>
        <w:rFonts w:ascii="Times New Roman" w:hAnsi="Times New Roman" w:eastAsia="Times New Roman" w:cs="Times New Roman"/>
        <w:noProof/>
        <w:sz w:val="18"/>
        <w:szCs w:val="18"/>
      </w:rPr>
      <w:drawing>
        <wp:anchor distT="0" distB="0" distL="114300" distR="114300" simplePos="0" relativeHeight="251659264" behindDoc="0" locked="0" layoutInCell="1" allowOverlap="1" wp14:anchorId="3CF2C299" wp14:editId="4820350F">
          <wp:simplePos x="0" y="0"/>
          <wp:positionH relativeFrom="margin">
            <wp:align>right</wp:align>
          </wp:positionH>
          <wp:positionV relativeFrom="paragraph">
            <wp:posOffset>9525</wp:posOffset>
          </wp:positionV>
          <wp:extent cx="1943100" cy="240665"/>
          <wp:effectExtent l="0" t="0" r="0" b="6985"/>
          <wp:wrapNone/>
          <wp:docPr id="3" name="Picture 3" descr="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40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0CC">
      <w:rPr>
        <w:rFonts w:ascii="Arial" w:hAnsi="Arial" w:cs="Arial"/>
        <w:sz w:val="16"/>
        <w:szCs w:val="16"/>
      </w:rPr>
      <w:t>Fax: +90 (212) 465 20 78</w:t>
    </w:r>
  </w:p>
  <w:p w:rsidRPr="00840B0B" w:rsidR="00E73C51" w:rsidP="00840B0B" w:rsidRDefault="006666FA" w14:paraId="17A50CF9" w14:textId="4DBF3141">
    <w:pPr>
      <w:spacing w:after="0" w:line="240" w:lineRule="auto"/>
      <w:rPr>
        <w:szCs w:val="16"/>
      </w:rPr>
    </w:pPr>
    <w:hyperlink w:history="1" r:id="rId2">
      <w:r w:rsidRPr="00F460CC" w:rsidR="00840B0B">
        <w:rPr>
          <w:rFonts w:ascii="Arial" w:hAnsi="Arial" w:cs="Arial"/>
          <w:color w:val="0000FF"/>
          <w:sz w:val="16"/>
          <w:szCs w:val="16"/>
          <w:u w:val="single"/>
        </w:rPr>
        <w:t>press@thy.com</w:t>
      </w:r>
    </w:hyperlink>
    <w:r w:rsidRPr="005245F7" w:rsidR="00840B0B">
      <w:rPr>
        <w:rFonts w:ascii="Arial" w:hAnsi="Arial" w:eastAsia="Times New Roman" w:cs="Arial"/>
        <w:sz w:val="26"/>
        <w:szCs w:val="26"/>
        <w:lang w:eastAsia="tr-T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66FA" w:rsidP="00E73C51" w:rsidRDefault="006666FA" w14:paraId="5AA0E1C0" w14:textId="77777777">
      <w:pPr>
        <w:spacing w:after="0" w:line="240" w:lineRule="auto"/>
      </w:pPr>
      <w:r>
        <w:separator/>
      </w:r>
    </w:p>
  </w:footnote>
  <w:footnote w:type="continuationSeparator" w:id="0">
    <w:p w:rsidR="006666FA" w:rsidP="00E73C51" w:rsidRDefault="006666FA" w14:paraId="75946FA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73C51" w:rsidRDefault="00E73C51" w14:paraId="08267E14" w14:textId="5ABCC1D8">
    <w:pPr>
      <w:pStyle w:val="Header"/>
    </w:pPr>
    <w:r>
      <w:rPr>
        <w:noProof/>
      </w:rPr>
      <w:drawing>
        <wp:inline distT="0" distB="0" distL="0" distR="0" wp14:anchorId="16655CF4" wp14:editId="01581CB8">
          <wp:extent cx="5731510" cy="464820"/>
          <wp:effectExtent l="0" t="0" r="2540" b="0"/>
          <wp:docPr id="4" name="image2.jpg" descr="Press Release Header"/>
          <wp:cNvGraphicFramePr/>
          <a:graphic xmlns:a="http://schemas.openxmlformats.org/drawingml/2006/main">
            <a:graphicData uri="http://schemas.openxmlformats.org/drawingml/2006/picture">
              <pic:pic xmlns:pic="http://schemas.openxmlformats.org/drawingml/2006/picture">
                <pic:nvPicPr>
                  <pic:cNvPr id="4" name="image2.jpg" descr="Press Release Header"/>
                  <pic:cNvPicPr/>
                </pic:nvPicPr>
                <pic:blipFill>
                  <a:blip r:embed="rId1"/>
                  <a:srcRect/>
                  <a:stretch>
                    <a:fillRect/>
                  </a:stretch>
                </pic:blipFill>
                <pic:spPr>
                  <a:xfrm>
                    <a:off x="0" y="0"/>
                    <a:ext cx="5731510" cy="464820"/>
                  </a:xfrm>
                  <a:prstGeom prst="rect">
                    <a:avLst/>
                  </a:prstGeom>
                  <a:ln/>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51"/>
    <w:rsid w:val="00025182"/>
    <w:rsid w:val="00061920"/>
    <w:rsid w:val="00061EB3"/>
    <w:rsid w:val="00080634"/>
    <w:rsid w:val="000958A7"/>
    <w:rsid w:val="000F2B69"/>
    <w:rsid w:val="0012370F"/>
    <w:rsid w:val="00150EAB"/>
    <w:rsid w:val="001B3B39"/>
    <w:rsid w:val="001C418D"/>
    <w:rsid w:val="001D0B79"/>
    <w:rsid w:val="00202F69"/>
    <w:rsid w:val="002226C6"/>
    <w:rsid w:val="00222CFE"/>
    <w:rsid w:val="00234E0D"/>
    <w:rsid w:val="00236D6A"/>
    <w:rsid w:val="002A2823"/>
    <w:rsid w:val="002C58D5"/>
    <w:rsid w:val="002D27CD"/>
    <w:rsid w:val="002F2B3A"/>
    <w:rsid w:val="00322EF9"/>
    <w:rsid w:val="003273FD"/>
    <w:rsid w:val="00336282"/>
    <w:rsid w:val="003556E4"/>
    <w:rsid w:val="003670A8"/>
    <w:rsid w:val="00393652"/>
    <w:rsid w:val="003E4B94"/>
    <w:rsid w:val="004239EC"/>
    <w:rsid w:val="004242B2"/>
    <w:rsid w:val="0045275A"/>
    <w:rsid w:val="00470A65"/>
    <w:rsid w:val="0049512C"/>
    <w:rsid w:val="00497EF1"/>
    <w:rsid w:val="004A5871"/>
    <w:rsid w:val="004A7A88"/>
    <w:rsid w:val="004B41BB"/>
    <w:rsid w:val="004B49A0"/>
    <w:rsid w:val="004C7A7E"/>
    <w:rsid w:val="004F0F09"/>
    <w:rsid w:val="00504E0C"/>
    <w:rsid w:val="00511170"/>
    <w:rsid w:val="00535816"/>
    <w:rsid w:val="005563D9"/>
    <w:rsid w:val="00567E71"/>
    <w:rsid w:val="00586729"/>
    <w:rsid w:val="00586931"/>
    <w:rsid w:val="005873E8"/>
    <w:rsid w:val="005B0E79"/>
    <w:rsid w:val="005B45D2"/>
    <w:rsid w:val="005E6E23"/>
    <w:rsid w:val="005F23A4"/>
    <w:rsid w:val="00601973"/>
    <w:rsid w:val="00603ACC"/>
    <w:rsid w:val="00646735"/>
    <w:rsid w:val="006540CB"/>
    <w:rsid w:val="006622E6"/>
    <w:rsid w:val="006666FA"/>
    <w:rsid w:val="0066736C"/>
    <w:rsid w:val="006A699F"/>
    <w:rsid w:val="006D2A3B"/>
    <w:rsid w:val="006E6275"/>
    <w:rsid w:val="00712124"/>
    <w:rsid w:val="0073410A"/>
    <w:rsid w:val="0074303E"/>
    <w:rsid w:val="00756CF7"/>
    <w:rsid w:val="0077779B"/>
    <w:rsid w:val="007844DE"/>
    <w:rsid w:val="007931C7"/>
    <w:rsid w:val="007A37A8"/>
    <w:rsid w:val="007D112F"/>
    <w:rsid w:val="007D43E0"/>
    <w:rsid w:val="007F6599"/>
    <w:rsid w:val="00840B0B"/>
    <w:rsid w:val="0084765F"/>
    <w:rsid w:val="00857F45"/>
    <w:rsid w:val="0087793C"/>
    <w:rsid w:val="008A0130"/>
    <w:rsid w:val="008A7187"/>
    <w:rsid w:val="008B389F"/>
    <w:rsid w:val="008D224C"/>
    <w:rsid w:val="00906473"/>
    <w:rsid w:val="009066F9"/>
    <w:rsid w:val="0091068F"/>
    <w:rsid w:val="00921D78"/>
    <w:rsid w:val="009407F9"/>
    <w:rsid w:val="00941354"/>
    <w:rsid w:val="0094559E"/>
    <w:rsid w:val="0096344A"/>
    <w:rsid w:val="009777A4"/>
    <w:rsid w:val="009A1DEA"/>
    <w:rsid w:val="009A7915"/>
    <w:rsid w:val="009B343F"/>
    <w:rsid w:val="009D1F1D"/>
    <w:rsid w:val="009D3195"/>
    <w:rsid w:val="00A22C2A"/>
    <w:rsid w:val="00A57A86"/>
    <w:rsid w:val="00A80361"/>
    <w:rsid w:val="00A83D8A"/>
    <w:rsid w:val="00A93853"/>
    <w:rsid w:val="00AB2D17"/>
    <w:rsid w:val="00AB6FCB"/>
    <w:rsid w:val="00AD4B03"/>
    <w:rsid w:val="00AF1188"/>
    <w:rsid w:val="00AF4C6D"/>
    <w:rsid w:val="00B21D00"/>
    <w:rsid w:val="00B309AA"/>
    <w:rsid w:val="00B4143D"/>
    <w:rsid w:val="00B5176F"/>
    <w:rsid w:val="00B62110"/>
    <w:rsid w:val="00B8766B"/>
    <w:rsid w:val="00B95148"/>
    <w:rsid w:val="00BA7CCE"/>
    <w:rsid w:val="00BB6117"/>
    <w:rsid w:val="00BD01F0"/>
    <w:rsid w:val="00BF494A"/>
    <w:rsid w:val="00BF65D6"/>
    <w:rsid w:val="00C04511"/>
    <w:rsid w:val="00C057E5"/>
    <w:rsid w:val="00C4535E"/>
    <w:rsid w:val="00C53950"/>
    <w:rsid w:val="00C800DC"/>
    <w:rsid w:val="00CA278A"/>
    <w:rsid w:val="00CE2D6E"/>
    <w:rsid w:val="00D03185"/>
    <w:rsid w:val="00D119DD"/>
    <w:rsid w:val="00D64E5E"/>
    <w:rsid w:val="00D7373C"/>
    <w:rsid w:val="00D804DD"/>
    <w:rsid w:val="00D915A7"/>
    <w:rsid w:val="00DA10D2"/>
    <w:rsid w:val="00DB21C7"/>
    <w:rsid w:val="00DC4E9C"/>
    <w:rsid w:val="00DF0EBD"/>
    <w:rsid w:val="00E02D3E"/>
    <w:rsid w:val="00E10B14"/>
    <w:rsid w:val="00E137F7"/>
    <w:rsid w:val="00E24CAB"/>
    <w:rsid w:val="00E50653"/>
    <w:rsid w:val="00E574C1"/>
    <w:rsid w:val="00E73C51"/>
    <w:rsid w:val="00EA259A"/>
    <w:rsid w:val="00EE7C83"/>
    <w:rsid w:val="00F614AE"/>
    <w:rsid w:val="00F638DA"/>
    <w:rsid w:val="00F650D2"/>
    <w:rsid w:val="00F74CA8"/>
    <w:rsid w:val="00F820E1"/>
    <w:rsid w:val="00FC285A"/>
    <w:rsid w:val="00FD0D08"/>
    <w:rsid w:val="00FF0BF6"/>
    <w:rsid w:val="06B52448"/>
    <w:rsid w:val="17F22B08"/>
    <w:rsid w:val="19F93CFF"/>
    <w:rsid w:val="1D0A7EA5"/>
    <w:rsid w:val="1DBC73DB"/>
    <w:rsid w:val="226A5001"/>
    <w:rsid w:val="2736E254"/>
    <w:rsid w:val="3CA75462"/>
    <w:rsid w:val="3D857604"/>
    <w:rsid w:val="4DFCBEDD"/>
    <w:rsid w:val="4E250885"/>
    <w:rsid w:val="580008C3"/>
    <w:rsid w:val="5972CFC6"/>
    <w:rsid w:val="5B13A8F8"/>
    <w:rsid w:val="77D5ABC1"/>
    <w:rsid w:val="7E329149"/>
    <w:rsid w:val="7E962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EE489"/>
  <w15:chartTrackingRefBased/>
  <w15:docId w15:val="{CD7AA0EE-850B-4CF1-BF45-04EDE25CAB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73C51"/>
    <w:pPr>
      <w:tabs>
        <w:tab w:val="center" w:pos="4513"/>
        <w:tab w:val="right" w:pos="9026"/>
      </w:tabs>
      <w:spacing w:after="0" w:line="240" w:lineRule="auto"/>
    </w:pPr>
  </w:style>
  <w:style w:type="character" w:styleId="HeaderChar" w:customStyle="1">
    <w:name w:val="Header Char"/>
    <w:basedOn w:val="DefaultParagraphFont"/>
    <w:link w:val="Header"/>
    <w:uiPriority w:val="99"/>
    <w:rsid w:val="00E73C51"/>
  </w:style>
  <w:style w:type="paragraph" w:styleId="Footer">
    <w:name w:val="footer"/>
    <w:basedOn w:val="Normal"/>
    <w:link w:val="FooterChar"/>
    <w:uiPriority w:val="99"/>
    <w:unhideWhenUsed/>
    <w:rsid w:val="00E73C51"/>
    <w:pPr>
      <w:tabs>
        <w:tab w:val="center" w:pos="4513"/>
        <w:tab w:val="right" w:pos="9026"/>
      </w:tabs>
      <w:spacing w:after="0" w:line="240" w:lineRule="auto"/>
    </w:pPr>
  </w:style>
  <w:style w:type="character" w:styleId="FooterChar" w:customStyle="1">
    <w:name w:val="Footer Char"/>
    <w:basedOn w:val="DefaultParagraphFont"/>
    <w:link w:val="Footer"/>
    <w:uiPriority w:val="99"/>
    <w:rsid w:val="00E73C51"/>
  </w:style>
  <w:style w:type="character" w:styleId="Hyperlink">
    <w:name w:val="Hyperlink"/>
    <w:basedOn w:val="DefaultParagraphFont"/>
    <w:uiPriority w:val="99"/>
    <w:semiHidden/>
    <w:unhideWhenUsed/>
    <w:rsid w:val="00E73C51"/>
    <w:rPr>
      <w:color w:val="0000FF"/>
      <w:u w:val="single"/>
    </w:rPr>
  </w:style>
  <w:style w:type="character" w:styleId="CommentReference">
    <w:name w:val="annotation reference"/>
    <w:basedOn w:val="DefaultParagraphFont"/>
    <w:uiPriority w:val="99"/>
    <w:semiHidden/>
    <w:unhideWhenUsed/>
    <w:rsid w:val="003273FD"/>
    <w:rPr>
      <w:sz w:val="16"/>
      <w:szCs w:val="16"/>
    </w:rPr>
  </w:style>
  <w:style w:type="paragraph" w:styleId="CommentText">
    <w:name w:val="annotation text"/>
    <w:basedOn w:val="Normal"/>
    <w:link w:val="CommentTextChar"/>
    <w:uiPriority w:val="99"/>
    <w:semiHidden/>
    <w:unhideWhenUsed/>
    <w:rsid w:val="003273FD"/>
    <w:pPr>
      <w:spacing w:line="240" w:lineRule="auto"/>
    </w:pPr>
    <w:rPr>
      <w:sz w:val="20"/>
      <w:szCs w:val="20"/>
    </w:rPr>
  </w:style>
  <w:style w:type="character" w:styleId="CommentTextChar" w:customStyle="1">
    <w:name w:val="Comment Text Char"/>
    <w:basedOn w:val="DefaultParagraphFont"/>
    <w:link w:val="CommentText"/>
    <w:uiPriority w:val="99"/>
    <w:semiHidden/>
    <w:rsid w:val="003273FD"/>
    <w:rPr>
      <w:sz w:val="20"/>
      <w:szCs w:val="20"/>
    </w:rPr>
  </w:style>
  <w:style w:type="paragraph" w:styleId="CommentSubject">
    <w:name w:val="annotation subject"/>
    <w:basedOn w:val="CommentText"/>
    <w:next w:val="CommentText"/>
    <w:link w:val="CommentSubjectChar"/>
    <w:uiPriority w:val="99"/>
    <w:semiHidden/>
    <w:unhideWhenUsed/>
    <w:rsid w:val="003273FD"/>
    <w:rPr>
      <w:b/>
      <w:bCs/>
    </w:rPr>
  </w:style>
  <w:style w:type="character" w:styleId="CommentSubjectChar" w:customStyle="1">
    <w:name w:val="Comment Subject Char"/>
    <w:basedOn w:val="CommentTextChar"/>
    <w:link w:val="CommentSubject"/>
    <w:uiPriority w:val="99"/>
    <w:semiHidden/>
    <w:rsid w:val="003273FD"/>
    <w:rPr>
      <w:b/>
      <w:bCs/>
      <w:sz w:val="20"/>
      <w:szCs w:val="20"/>
    </w:rPr>
  </w:style>
  <w:style w:type="paragraph" w:styleId="BalloonText">
    <w:name w:val="Balloon Text"/>
    <w:basedOn w:val="Normal"/>
    <w:link w:val="BalloonTextChar"/>
    <w:uiPriority w:val="99"/>
    <w:semiHidden/>
    <w:unhideWhenUsed/>
    <w:rsid w:val="003273F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273FD"/>
    <w:rPr>
      <w:rFonts w:ascii="Segoe UI" w:hAnsi="Segoe UI" w:cs="Segoe UI"/>
      <w:sz w:val="18"/>
      <w:szCs w:val="18"/>
    </w:rPr>
  </w:style>
  <w:style w:type="paragraph" w:styleId="PlainText">
    <w:name w:val="Plain Text"/>
    <w:basedOn w:val="Normal"/>
    <w:link w:val="PlainTextChar"/>
    <w:uiPriority w:val="99"/>
    <w:semiHidden/>
    <w:unhideWhenUsed/>
    <w:rsid w:val="00E574C1"/>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E574C1"/>
    <w:rPr>
      <w:rFonts w:ascii="Consolas" w:hAnsi="Consolas"/>
      <w:sz w:val="21"/>
      <w:szCs w:val="21"/>
    </w:rPr>
  </w:style>
  <w:style w:type="paragraph" w:styleId="Revision">
    <w:name w:val="Revision"/>
    <w:hidden/>
    <w:uiPriority w:val="99"/>
    <w:semiHidden/>
    <w:rsid w:val="00F74C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6941">
      <w:bodyDiv w:val="1"/>
      <w:marLeft w:val="0"/>
      <w:marRight w:val="0"/>
      <w:marTop w:val="0"/>
      <w:marBottom w:val="0"/>
      <w:divBdr>
        <w:top w:val="none" w:sz="0" w:space="0" w:color="auto"/>
        <w:left w:val="none" w:sz="0" w:space="0" w:color="auto"/>
        <w:bottom w:val="none" w:sz="0" w:space="0" w:color="auto"/>
        <w:right w:val="none" w:sz="0" w:space="0" w:color="auto"/>
      </w:divBdr>
    </w:div>
    <w:div w:id="320894970">
      <w:bodyDiv w:val="1"/>
      <w:marLeft w:val="0"/>
      <w:marRight w:val="0"/>
      <w:marTop w:val="0"/>
      <w:marBottom w:val="0"/>
      <w:divBdr>
        <w:top w:val="none" w:sz="0" w:space="0" w:color="auto"/>
        <w:left w:val="none" w:sz="0" w:space="0" w:color="auto"/>
        <w:bottom w:val="none" w:sz="0" w:space="0" w:color="auto"/>
        <w:right w:val="none" w:sz="0" w:space="0" w:color="auto"/>
      </w:divBdr>
    </w:div>
    <w:div w:id="1507328378">
      <w:bodyDiv w:val="1"/>
      <w:marLeft w:val="0"/>
      <w:marRight w:val="0"/>
      <w:marTop w:val="0"/>
      <w:marBottom w:val="0"/>
      <w:divBdr>
        <w:top w:val="none" w:sz="0" w:space="0" w:color="auto"/>
        <w:left w:val="none" w:sz="0" w:space="0" w:color="auto"/>
        <w:bottom w:val="none" w:sz="0" w:space="0" w:color="auto"/>
        <w:right w:val="none" w:sz="0" w:space="0" w:color="auto"/>
      </w:divBdr>
    </w:div>
    <w:div w:id="1661425373">
      <w:bodyDiv w:val="1"/>
      <w:marLeft w:val="0"/>
      <w:marRight w:val="0"/>
      <w:marTop w:val="0"/>
      <w:marBottom w:val="0"/>
      <w:divBdr>
        <w:top w:val="none" w:sz="0" w:space="0" w:color="auto"/>
        <w:left w:val="none" w:sz="0" w:space="0" w:color="auto"/>
        <w:bottom w:val="none" w:sz="0" w:space="0" w:color="auto"/>
        <w:right w:val="none" w:sz="0" w:space="0" w:color="auto"/>
      </w:divBdr>
    </w:div>
    <w:div w:id="1994141124">
      <w:bodyDiv w:val="1"/>
      <w:marLeft w:val="0"/>
      <w:marRight w:val="0"/>
      <w:marTop w:val="0"/>
      <w:marBottom w:val="0"/>
      <w:divBdr>
        <w:top w:val="none" w:sz="0" w:space="0" w:color="auto"/>
        <w:left w:val="none" w:sz="0" w:space="0" w:color="auto"/>
        <w:bottom w:val="none" w:sz="0" w:space="0" w:color="auto"/>
        <w:right w:val="none" w:sz="0" w:space="0" w:color="auto"/>
      </w:divBdr>
    </w:div>
    <w:div w:id="20847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youtube.com/user/staralliancenetwork" TargetMode="External" Id="rId26" /><Relationship Type="http://schemas.openxmlformats.org/officeDocument/2006/relationships/webSettings" Target="webSettings.xml" Id="rId3" /><Relationship Type="http://schemas.openxmlformats.org/officeDocument/2006/relationships/customXml" Target="../customXml/item2.xml" Id="rId34" /><Relationship Type="http://schemas.openxmlformats.org/officeDocument/2006/relationships/customXml" Target="../customXml/item1.xml" Id="rId33" /><Relationship Type="http://schemas.openxmlformats.org/officeDocument/2006/relationships/settings" Target="settings.xml" Id="rId2" /><Relationship Type="http://schemas.openxmlformats.org/officeDocument/2006/relationships/header" Target="header1.xml" Id="rId29" /><Relationship Type="http://schemas.openxmlformats.org/officeDocument/2006/relationships/styles" Target="styles.xml" Id="rId1" /><Relationship Type="http://schemas.openxmlformats.org/officeDocument/2006/relationships/theme" Target="theme/theme1.xml" Id="rId32" /><Relationship Type="http://schemas.openxmlformats.org/officeDocument/2006/relationships/endnotes" Target="endnotes.xml" Id="rId5" /><Relationship Type="http://schemas.openxmlformats.org/officeDocument/2006/relationships/image" Target="cid:image005.png@01DC1C28.5FAFF970" TargetMode="External" Id="rId28" /><Relationship Type="http://schemas.openxmlformats.org/officeDocument/2006/relationships/fontTable" Target="fontTable.xml" Id="rId31" /><Relationship Type="http://schemas.openxmlformats.org/officeDocument/2006/relationships/footnotes" Target="footnotes.xml" Id="rId4" /><Relationship Type="http://schemas.openxmlformats.org/officeDocument/2006/relationships/image" Target="media/image5.png" Id="rId27" /><Relationship Type="http://schemas.openxmlformats.org/officeDocument/2006/relationships/footer" Target="footer1.xml" Id="rId30" /><Relationship Type="http://schemas.openxmlformats.org/officeDocument/2006/relationships/customXml" Target="../customXml/item3.xml" Id="rId35" /><Relationship Type="http://schemas.openxmlformats.org/officeDocument/2006/relationships/hyperlink" Target="http://www.turkishairlines.com/" TargetMode="External" Id="Rb76d9d4aae7c48bf" /><Relationship Type="http://schemas.openxmlformats.org/officeDocument/2006/relationships/hyperlink" Target="mailto:mediarelations@staralliance.com" TargetMode="External" Id="R753d339c5b3b4524" /><Relationship Type="http://schemas.openxmlformats.org/officeDocument/2006/relationships/image" Target="/media/image3.png" Id="rId2116136172" /><Relationship Type="http://schemas.openxmlformats.org/officeDocument/2006/relationships/image" Target="/media/image4.png" Id="rId1860821252" /><Relationship Type="http://schemas.openxmlformats.org/officeDocument/2006/relationships/image" Target="/media/image5.png" Id="rId376986882" /><Relationship Type="http://schemas.openxmlformats.org/officeDocument/2006/relationships/image" Target="/media/image6.png" Id="rId1158102583" /><Relationship Type="http://schemas.openxmlformats.org/officeDocument/2006/relationships/image" Target="/media/image7.png" Id="rId357570659" /></Relationships>
</file>

<file path=word/_rels/footer1.xml.rels><?xml version="1.0" encoding="UTF-8" standalone="yes"?>
<Relationships xmlns="http://schemas.openxmlformats.org/package/2006/relationships"><Relationship Id="rId2" Type="http://schemas.openxmlformats.org/officeDocument/2006/relationships/hyperlink" Target="mailto:press@thy.com" TargetMode="External"/><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BF164B-D9A7-405D-97DB-C0CBBFA07C22}"/>
</file>

<file path=customXml/itemProps2.xml><?xml version="1.0" encoding="utf-8"?>
<ds:datastoreItem xmlns:ds="http://schemas.openxmlformats.org/officeDocument/2006/customXml" ds:itemID="{0FF42DFC-337B-49B2-B7EC-3832644A2812}"/>
</file>

<file path=customXml/itemProps3.xml><?xml version="1.0" encoding="utf-8"?>
<ds:datastoreItem xmlns:ds="http://schemas.openxmlformats.org/officeDocument/2006/customXml" ds:itemID="{ED673382-D413-4F48-9663-5D13FAEC90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Selim Essiz</dc:creator>
  <cp:keywords/>
  <dc:description/>
  <cp:lastModifiedBy>Tamara Fuentes</cp:lastModifiedBy>
  <cp:revision>12</cp:revision>
  <dcterms:created xsi:type="dcterms:W3CDTF">2025-09-26T04:52:00Z</dcterms:created>
  <dcterms:modified xsi:type="dcterms:W3CDTF">2025-09-26T15:29:02Z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Order">
    <vt:r8>6200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